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荆</w:t>
      </w:r>
      <w:r>
        <w:rPr>
          <w:rFonts w:ascii="Times New Roman" w:hAnsi="Times New Roman" w:eastAsia="宋体"/>
          <w:b w:val="0"/>
        </w:rPr>
        <w:t>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恩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00300" cy="15712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71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