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00427" cy="12131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427" cy="1213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