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杀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衰</w:t>
      </w:r>
      <w:r>
        <w:rPr>
          <w:rFonts w:ascii="Times New Roman" w:hAnsi="Times New Roman" w:eastAsia="宋体"/>
          <w:b w:val="0"/>
        </w:rPr>
        <w:t>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衰</w:t>
      </w:r>
      <w:r>
        <w:rPr>
          <w:rFonts w:ascii="Times New Roman" w:hAnsi="Times New Roman" w:eastAsia="宋体"/>
          <w:b w:val="0"/>
        </w:rPr>
        <w:t>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攻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