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助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乡</w:t>
      </w:r>
      <w:r>
        <w:rPr>
          <w:rFonts w:ascii="Times New Roman" w:hAnsi="Times New Roman" w:eastAsia="宋体"/>
          <w:b w:val="0"/>
          <w:sz w:val="23"/>
        </w:rPr>
        <w:t>村</w:t>
      </w:r>
      <w:r>
        <w:rPr>
          <w:rFonts w:ascii="Times New Roman" w:hAnsi="Times New Roman" w:eastAsia="宋体"/>
          <w:b w:val="0"/>
          <w:sz w:val="23"/>
        </w:rPr>
        <w:t>建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农</w:t>
      </w:r>
      <w:r>
        <w:rPr>
          <w:rFonts w:ascii="Times New Roman" w:hAnsi="Times New Roman" w:eastAsia="宋体"/>
          <w:b w:val="0"/>
          <w:sz w:val="23"/>
        </w:rPr>
        <w:t>村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t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2332" cy="1011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2332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暗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际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消</w:t>
      </w:r>
      <w:r>
        <w:rPr>
          <w:rFonts w:ascii="Times New Roman" w:hAnsi="Times New Roman" w:eastAsia="宋体"/>
          <w:b w:val="0"/>
          <w:sz w:val="23"/>
        </w:rPr>
        <w:t>耗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