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1.20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1.50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0.1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2.20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1.40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0.1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