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9912" cy="96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