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70560" cy="1082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08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70560" cy="9189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918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0759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075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