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A202312541KK9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拍</w:t>
      </w:r>
      <w:r>
        <w:rPr>
          <w:rFonts w:ascii="Times New Roman" w:hAnsi="Times New Roman" w:eastAsia="宋体"/>
          <w:b w:val="0"/>
        </w:rPr>
        <w:t>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资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2.5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资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投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资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资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投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资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投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资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投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y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y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≠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