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船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车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30323" cy="8016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0323" cy="8016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00556" cy="6172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556" cy="617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船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