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tan 30°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r(\f(3\r(3)</w:instrText>
      </w:r>
      <w:r>
        <w:rPr>
          <w:rFonts w:ascii="Times New Roman" w:hAnsi="Times New Roman" w:eastAsia="宋体"/>
          <w:b w:val="0"/>
          <w:i/>
        </w:rPr>
        <w:instrText xml:space="preserve">gR,</w:instrText>
      </w:r>
      <w:r>
        <w:rPr>
          <w:rFonts w:ascii="Times New Roman" w:hAnsi="Times New Roman" w:eastAsia="宋体"/>
          <w:b w:val="0"/>
        </w:rPr>
        <w:instrText xml:space="preserve">2))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