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A2023125ZL4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谷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仅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谷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谷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谷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谷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谷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谷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谷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谷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谷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谷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谷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谷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