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ω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ω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  <w:i/>
        </w:rPr>
        <w:instrText xml:space="preserve">,ω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GM,r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  <w:i/>
        </w:rPr>
        <w:instrText xml:space="preserve">,a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地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,r</w:instrText>
      </w:r>
      <w:r>
        <w:rPr>
          <w:rFonts w:ascii="Times New Roman" w:hAnsi="Times New Roman" w:eastAsia="宋体"/>
          <w:b w:val="0"/>
          <w:vertAlign w:val="subscript"/>
        </w:rPr>
        <w:instrText xml:space="preserve">火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9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