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额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  <w:vertAlign w:val="subscript"/>
        </w:rPr>
        <w:instrText xml:space="preserve">额</w:instrText>
      </w:r>
      <w:r>
        <w:rPr>
          <w:rFonts w:ascii="Times New Roman" w:hAnsi="Times New Roman" w:eastAsia="宋体"/>
          <w:b w:val="0"/>
          <w:i/>
        </w:rPr>
        <w:instrText xml:space="preserve">,F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f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