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f(0.2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Q,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0684" cy="9403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684" cy="94030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