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A2023131042KK13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kQ,ε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kQ,ε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下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kQ,ε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