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A20231310Z3L4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降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或</w:t>
      </w:r>
      <w:r>
        <w:rPr>
          <w:rFonts w:ascii="Times New Roman" w:hAnsi="Times New Roman" w:eastAsia="宋体"/>
          <w:b w:val="0"/>
        </w:rPr>
        <w:t>升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  <w:i/>
        </w:rPr>
        <w:t>φ</w:t>
      </w:r>
      <w:r>
        <w:rPr>
          <w:rFonts w:ascii="Times New Roman" w:hAnsi="Times New Roman" w:eastAsia="宋体"/>
          <w:b w:val="0"/>
          <w:i/>
          <w:vertAlign w:val="subscript"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799844" cy="10408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9844" cy="10408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  <w:i/>
        </w:rPr>
        <w:t>α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f(\x\to(</w:instrText>
      </w:r>
      <w:r>
        <w:rPr>
          <w:rFonts w:ascii="Times New Roman" w:hAnsi="Times New Roman" w:eastAsia="宋体"/>
          <w:b w:val="0"/>
          <w:i/>
        </w:rPr>
        <w:instrText xml:space="preserve">OB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OB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OC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vertAlign w:val="superscript"/>
        </w:rPr>
        <w:t>－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  <w:i/>
        </w:rPr>
        <w:t>E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U,d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1.5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V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