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A20231310Z4L3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邻</w:t>
      </w:r>
      <w:r>
        <w:rPr>
          <w:rFonts w:ascii="Times New Roman" w:hAnsi="Times New Roman" w:eastAsia="宋体"/>
          <w:b w:val="0"/>
        </w:rPr>
        <w:t>虚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d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e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d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降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未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d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e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k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k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e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k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e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d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k</w:t>
      </w:r>
      <w:r>
        <w:rPr>
          <w:rFonts w:ascii="Times New Roman" w:hAnsi="Times New Roman" w:eastAsia="宋体"/>
          <w:b w:val="0"/>
          <w:i/>
          <w:vertAlign w:val="subscript"/>
        </w:rPr>
        <w:t>d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k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e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k</w:t>
      </w:r>
      <w:r>
        <w:rPr>
          <w:rFonts w:ascii="Times New Roman" w:hAnsi="Times New Roman" w:eastAsia="宋体"/>
          <w:b w:val="0"/>
          <w:i/>
          <w:vertAlign w:val="subscript"/>
        </w:rPr>
        <w:t>d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e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k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k</w:t>
      </w:r>
      <w:r>
        <w:rPr>
          <w:rFonts w:ascii="Times New Roman" w:hAnsi="Times New Roman" w:eastAsia="宋体"/>
          <w:b w:val="0"/>
          <w:i/>
          <w:vertAlign w:val="subscript"/>
        </w:rPr>
        <w:t>d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k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d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77114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77114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