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A20231310Z5L1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—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似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—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363724" cy="6644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3724" cy="6644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映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便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