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输</w:t>
      </w:r>
      <w:r>
        <w:rPr>
          <w:rFonts w:ascii="Times New Roman" w:hAnsi="Times New Roman" w:eastAsia="宋体"/>
          <w:b w:val="0"/>
          <w:vertAlign w:val="subscript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%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化</w:t>
      </w:r>
      <w:r>
        <w:rPr>
          <w:rFonts w:ascii="Times New Roman" w:hAnsi="Times New Roman" w:eastAsia="宋体"/>
          <w:b w:val="0"/>
          <w:vertAlign w:val="subscript"/>
        </w:rPr>
        <w:t>学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化</w:t>
      </w:r>
      <w:r>
        <w:rPr>
          <w:rFonts w:ascii="Times New Roman" w:hAnsi="Times New Roman" w:eastAsia="宋体"/>
          <w:b w:val="0"/>
          <w:vertAlign w:val="subscript"/>
        </w:rPr>
        <w:t>学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