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A202313135L3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  <w:i/>
        </w:rPr>
        <w:t>ν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ν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辐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  <w:i/>
        </w:rPr>
        <w:t>ε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c,λ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8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400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e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