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28472" cy="1030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1030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1.60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