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A20232112L2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锤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般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骤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705100" cy="20680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06806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