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  <w:u w:val="single"/>
        </w:rPr>
        <w:t>惠</w:t>
      </w:r>
      <w:r>
        <w:rPr>
          <w:rFonts w:ascii="Times New Roman" w:hAnsi="Times New Roman" w:eastAsia="宋体"/>
          <w:b w:val="0"/>
          <w:u w:val="single"/>
        </w:rPr>
        <w:t>更</w:t>
      </w:r>
      <w:r>
        <w:rPr>
          <w:rFonts w:ascii="Times New Roman" w:hAnsi="Times New Roman" w:eastAsia="宋体"/>
          <w:b w:val="0"/>
          <w:u w:val="single"/>
        </w:rPr>
        <w:t>斯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u w:val="single"/>
        </w:rPr>
        <w:t>摆</w:t>
      </w:r>
      <w:r>
        <w:rPr>
          <w:rFonts w:ascii="Times New Roman" w:hAnsi="Times New Roman" w:eastAsia="宋体"/>
          <w:b w:val="0"/>
          <w:u w:val="single"/>
        </w:rPr>
        <w:t>长</w:t>
      </w:r>
      <w:r>
        <w:rPr>
          <w:rFonts w:ascii="Times New Roman" w:hAnsi="Times New Roman" w:eastAsia="宋体"/>
          <w:b w:val="0"/>
          <w:i/>
          <w:u w:val="single"/>
        </w:rPr>
        <w:t>l</w:t>
      </w:r>
      <w:r>
        <w:rPr>
          <w:rFonts w:ascii="Times New Roman" w:hAnsi="Times New Roman" w:eastAsia="宋体"/>
          <w:b w:val="0"/>
          <w:u w:val="single"/>
        </w:rPr>
        <w:t>的</w:t>
      </w:r>
      <w:r>
        <w:rPr>
          <w:rFonts w:ascii="Times New Roman" w:hAnsi="Times New Roman" w:eastAsia="宋体"/>
          <w:b w:val="0"/>
          <w:u w:val="single"/>
        </w:rPr>
        <w:t>二</w:t>
      </w:r>
      <w:r>
        <w:rPr>
          <w:rFonts w:ascii="Times New Roman" w:hAnsi="Times New Roman" w:eastAsia="宋体"/>
          <w:b w:val="0"/>
          <w:u w:val="single"/>
        </w:rPr>
        <w:t>次</w:t>
      </w:r>
      <w:r>
        <w:rPr>
          <w:rFonts w:ascii="Times New Roman" w:hAnsi="Times New Roman" w:eastAsia="宋体"/>
          <w:b w:val="0"/>
          <w:u w:val="single"/>
        </w:rPr>
        <w:t>方</w:t>
      </w:r>
      <w:r>
        <w:rPr>
          <w:rFonts w:ascii="Times New Roman" w:hAnsi="Times New Roman" w:eastAsia="宋体"/>
          <w:b w:val="0"/>
          <w:u w:val="single"/>
        </w:rPr>
        <w:t>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u w:val="single"/>
        </w:rPr>
        <w:t>反</w:t>
      </w:r>
      <w:r>
        <w:rPr>
          <w:rFonts w:ascii="Times New Roman" w:hAnsi="Times New Roman" w:eastAsia="宋体"/>
          <w:b w:val="0"/>
          <w:u w:val="single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u w:val="single"/>
        </w:rPr>
        <w:t>无</w:t>
      </w:r>
      <w:r>
        <w:rPr>
          <w:rFonts w:ascii="Times New Roman" w:hAnsi="Times New Roman" w:eastAsia="宋体"/>
          <w:b w:val="0"/>
          <w:u w:val="single"/>
        </w:rPr>
        <w:t>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u w:val="single"/>
        </w:rPr>
        <w:t>等</w:t>
      </w:r>
      <w:r>
        <w:rPr>
          <w:rFonts w:ascii="Times New Roman" w:hAnsi="Times New Roman" w:eastAsia="宋体"/>
          <w:b w:val="0"/>
          <w:u w:val="single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  <w:u w:val="single"/>
        </w:rPr>
        <w:t>l</w:t>
      </w:r>
      <w:r>
        <w:rPr>
          <w:rFonts w:ascii="Times New Roman" w:hAnsi="Times New Roman" w:eastAsia="宋体"/>
          <w:b w:val="0"/>
          <w:u w:val="single"/>
        </w:rPr>
        <w:t>s</w:t>
      </w:r>
      <w:r>
        <w:rPr>
          <w:rFonts w:ascii="Times New Roman" w:hAnsi="Times New Roman" w:eastAsia="宋体"/>
          <w:b w:val="0"/>
          <w:u w:val="single"/>
        </w:rPr>
        <w:t>i</w:t>
      </w:r>
      <w:r>
        <w:rPr>
          <w:rFonts w:ascii="Times New Roman" w:hAnsi="Times New Roman" w:eastAsia="宋体"/>
          <w:b w:val="0"/>
          <w:u w:val="single"/>
        </w:rPr>
        <w:t>n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  <w:u w:val="single"/>
        </w:rPr>
        <w:t>α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35708" cy="9768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708" cy="976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u w:val="single"/>
        </w:rPr>
        <w:t>等</w:t>
      </w:r>
      <w:r>
        <w:rPr>
          <w:rFonts w:ascii="Times New Roman" w:hAnsi="Times New Roman" w:eastAsia="宋体"/>
          <w:b w:val="0"/>
          <w:u w:val="single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  <w:u w:val="single"/>
        </w:rPr>
        <w:t>l</w:t>
      </w:r>
      <w:r>
        <w:rPr>
          <w:rFonts w:ascii="Times New Roman" w:hAnsi="Times New Roman" w:eastAsia="宋体"/>
          <w:b w:val="0"/>
          <w:u w:val="single"/>
          <w:vertAlign w:val="subscript"/>
        </w:rPr>
        <w:t>1</w:t>
      </w:r>
      <w:r>
        <w:rPr>
          <w:rFonts w:ascii="Times New Roman" w:hAnsi="Times New Roman" w:eastAsia="宋体"/>
          <w:b w:val="0"/>
          <w:u w:val="single"/>
        </w:rPr>
        <w:t>＋</w:t>
      </w:r>
      <w:r>
        <w:rPr>
          <w:rFonts w:ascii="Times New Roman" w:hAnsi="Times New Roman" w:eastAsia="宋体"/>
          <w:b w:val="0"/>
          <w:i/>
          <w:u w:val="single"/>
        </w:rPr>
        <w:t>l</w:t>
      </w:r>
      <w:r>
        <w:rPr>
          <w:rFonts w:ascii="Times New Roman" w:hAnsi="Times New Roman" w:eastAsia="宋体"/>
          <w:b w:val="0"/>
          <w:u w:val="single"/>
          <w:vertAlign w:val="subscript"/>
        </w:rPr>
        <w:t>2</w:t>
      </w:r>
      <w:r>
        <w:rPr>
          <w:rFonts w:ascii="Times New Roman" w:hAnsi="Times New Roman" w:eastAsia="宋体"/>
          <w:b w:val="0"/>
          <w:u w:val="single"/>
        </w:rPr>
        <w:t>s</w:t>
      </w:r>
      <w:r>
        <w:rPr>
          <w:rFonts w:ascii="Times New Roman" w:hAnsi="Times New Roman" w:eastAsia="宋体"/>
          <w:b w:val="0"/>
          <w:u w:val="single"/>
        </w:rPr>
        <w:t>i</w:t>
      </w:r>
      <w:r>
        <w:rPr>
          <w:rFonts w:ascii="Times New Roman" w:hAnsi="Times New Roman" w:eastAsia="宋体"/>
          <w:b w:val="0"/>
          <w:u w:val="single"/>
        </w:rPr>
        <w:t>n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  <w:u w:val="single"/>
        </w:rPr>
        <w:t>θ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u w:val="single"/>
        </w:rPr>
        <w:t>等</w:t>
      </w:r>
      <w:r>
        <w:rPr>
          <w:rFonts w:ascii="Times New Roman" w:hAnsi="Times New Roman" w:eastAsia="宋体"/>
          <w:b w:val="0"/>
          <w:u w:val="single"/>
        </w:rPr>
        <w:t>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  <w:u w:val="single"/>
        </w:rPr>
        <w:t>l</w:t>
      </w:r>
      <w:r>
        <w:rPr>
          <w:rFonts w:ascii="Times New Roman" w:hAnsi="Times New Roman" w:eastAsia="宋体"/>
          <w:b w:val="0"/>
          <w:u w:val="single"/>
          <w:vertAlign w:val="subscript"/>
        </w:rPr>
        <w:t>1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