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b\lc\|\rc\|(\a\vs4\al\co1(\x\to(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\x\to(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0.80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0.60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0.4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