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4524" cy="1150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4524" cy="115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a,h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a,H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