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A20232146L4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窗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窗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司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漆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窗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司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窗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窗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却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窗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窗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窗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窗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