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5004" cy="879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