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qBR</m:t>
            </m:r>
          </m:den>
        </m:f>
      </m:oMath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qBR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7π</m:t>
            </m:r>
            <m:r>
              <w:rPr>
                <w:rFonts w:ascii="Times New Roman" w:eastAsia="宋体"/>
              </w:rPr>
              <m:t>BR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E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min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max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qBR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7</m:t>
            </m:r>
            <m:r>
              <w:rPr>
                <w:rFonts w:ascii="Times New Roman" w:eastAsia="宋体"/>
              </w:rPr>
              <m:t>qBR</m:t>
            </m:r>
          </m:den>
        </m:f>
      </m:oMath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qBR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0min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7π</m:t>
            </m:r>
            <m:r>
              <w:rPr>
                <w:rFonts w:ascii="Times New Roman" w:eastAsia="宋体"/>
              </w:rPr>
              <m:t>BR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E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