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625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729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sSub>
                  <m:sSubPr/>
                  <m:e/>
                  <m:sub/>
                </m:sSub>
                <m:r>
                  <w:rPr>
                    <w:rFonts w:ascii="Times New Roman" w:eastAsia="宋体"/>
                  </w:rPr>
                  <m:t>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sSub>
                  <m:sSubPr/>
                  <m:e/>
                  <m:sub/>
                </m:sSub>
                <m:r>
                  <w:rPr>
                    <w:rFonts w:ascii="Times New Roman" w:eastAsia="宋体"/>
                  </w:rPr>
                  <m:t>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625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729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