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μkBL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μkBL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μkBL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μkBL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80288" cy="74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μkBL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