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A2023221Z2L4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H</m:t>
                </m:r>
              </m:sub>
            </m:sSub>
          </m:num>
          <m:den>
            <m:r>
              <w:rPr>
                <w:rFonts w:ascii="Times New Roman" w:eastAsia="宋体"/>
              </w:rPr>
              <m:t>b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nec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H</m:t>
                </m:r>
              </m:sub>
            </m:sSub>
          </m:num>
          <m:den>
            <m:r>
              <w:rPr>
                <w:rFonts w:ascii="Times New Roman" w:eastAsia="宋体"/>
              </w:rPr>
              <m:t>I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BI</m:t>
            </m:r>
          </m:num>
          <m:den>
            <m:r>
              <w:rPr>
                <w:rFonts w:ascii="Times New Roman" w:eastAsia="宋体"/>
              </w:rPr>
              <m:t>nec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vertAlign w:val="subscript"/>
        </w:rPr>
        <w:t>H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nec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灵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霍</w:t>
      </w:r>
      <w:r>
        <w:rPr>
          <w:rFonts w:ascii="Times New Roman" w:hAnsi="Times New Roman" w:eastAsia="宋体"/>
          <w:b w:val="0"/>
        </w:rPr>
        <w:t>尔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6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