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A2023221Z3K3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P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mv</m:t>
            </m:r>
          </m:num>
          <m:den>
            <m:r>
              <w:rPr>
                <w:rFonts w:ascii="Times New Roman" w:eastAsia="宋体"/>
              </w:rPr>
              <m:t>Bq</m:t>
            </m:r>
          </m:den>
        </m:f>
      </m:oMath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>
              <w:rPr>
                <w:rFonts w:ascii="Times New Roman" w:eastAsia="宋体"/>
              </w:rPr>
              <m:t>R</m:t>
            </m:r>
          </m:num>
          <m:den>
            <m:r>
              <w:rPr>
                <w:rFonts w:ascii="Times New Roman" w:eastAsia="宋体"/>
              </w:rPr>
              <m:t>v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>
              <w:rPr>
                <w:rFonts w:ascii="Times New Roman" w:eastAsia="宋体"/>
              </w:rPr>
              <m:t>m</m:t>
            </m:r>
          </m:num>
          <m:den>
            <m:r>
              <w:rPr>
                <w:rFonts w:ascii="Times New Roman" w:eastAsia="宋体"/>
              </w:rPr>
              <m:t>qB</m:t>
            </m:r>
          </m:den>
        </m:f>
      </m:oMath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θ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2π</m:t>
            </m:r>
          </m:den>
        </m:f>
      </m:oMath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99743" cy="11155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9743" cy="111556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