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5108" cy="1440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