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qs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qs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91056" cy="7940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7940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