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3084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3084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v</m:t>
            </m:r>
            <m:r>
              <m:rPr>
                <m:sty m:val="p"/>
              </m:rPr>
              <w:rPr>
                <w:rFonts w:ascii="Times New Roman" w:eastAsia="宋体"/>
              </w:rPr>
              <m:t>sin60°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tan60°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