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49680" cy="862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625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β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β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53π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60</m:t>
            </m:r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OP</m:t>
            </m:r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(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  <m:r>
                  <w:rPr>
                    <w:rFonts w:ascii="Times New Roman" w:eastAsia="宋体"/>
                  </w:rPr>
                  <m:t>L</m:t>
                </m:r>
                <m:sSup>
                  <m:sSupPr/>
                  <m:e/>
                  <m:sup/>
                </m:sSup>
                <m:r>
                  <m:rPr>
                    <m:sty m:val="p"/>
                  </m:rPr>
                  <w:rPr>
                    <w:rFonts w:ascii="Times New Roman" w:eastAsia="宋体"/>
                  </w:rPr>
                  <m:t>+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(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  <m:r>
                  <w:rPr>
                    <w:rFonts w:ascii="Times New Roman" w:eastAsia="宋体"/>
                  </w:rPr>
                  <m:t>L</m:t>
                </m:r>
                <m:sSup>
                  <m:sSupPr/>
                  <m:e/>
                  <m:sup/>
                </m:sSup>
              </m:e>
            </m:rad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sSub>
                  <m:sSubPr/>
                  <m:e/>
                  <m:sub/>
                </m:sSub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25</m:t>
            </m:r>
            <m:r>
              <w:rPr>
                <w:rFonts w:ascii="Times New Roman" w:eastAsia="宋体"/>
              </w:rPr>
              <m:t>qBL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  <m:r>
              <w:rPr>
                <w:rFonts w:ascii="Times New Roman" w:eastAsia="宋体"/>
              </w:rPr>
              <m:t>nm</m:t>
            </m:r>
          </m:den>
        </m:f>
      </m:oMath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