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A20232223K9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铝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楞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域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逆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铝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铝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楞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域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铝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拒</w:t>
      </w:r>
      <w:r>
        <w:rPr>
          <w:rFonts w:ascii="Times New Roman" w:hAnsi="Times New Roman" w:eastAsia="宋体"/>
          <w:b w:val="0"/>
        </w:rPr>
        <w:t>去</w:t>
      </w:r>
      <w:r>
        <w:rPr>
          <w:rFonts w:ascii="Times New Roman" w:hAnsi="Times New Roman" w:eastAsia="宋体"/>
          <w:b w:val="0"/>
        </w:rPr>
        <w:t>留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碍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铝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铝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换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布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洞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铝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样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致</w:t>
      </w:r>
      <w:r>
        <w:rPr>
          <w:rFonts w:ascii="Times New Roman" w:hAnsi="Times New Roman" w:eastAsia="宋体"/>
          <w:b w:val="0"/>
        </w:rPr>
        <w:t>涡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弱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洞</w:t>
      </w:r>
      <w:r>
        <w:rPr>
          <w:rFonts w:ascii="Times New Roman" w:hAnsi="Times New Roman" w:eastAsia="宋体"/>
          <w:b w:val="0"/>
        </w:rPr>
        <w:t>铝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显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铝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