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Bl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  <m:r>
          <m:rPr>
            <m:sty m:val="p"/>
          </m:rPr>
          <w:rPr>
            <w:rFonts w:ascii="Times New Roman" w:eastAsia="宋体"/>
          </w:rPr>
          <m:t>-</m:t>
        </m:r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cd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  <m:r>
          <m:rPr>
            <m:sty m:val="p"/>
          </m:rPr>
          <w:rPr>
            <w:rFonts w:ascii="Times New Roman" w:eastAsia="宋体"/>
          </w:rPr>
          <m:t>-</m:t>
        </m:r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w:rPr>
                    <w:rFonts w:ascii="Times New Roman" w:eastAsia="宋体"/>
                  </w:rPr>
                  <m:t>ab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