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A2023222Z9K5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楞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楞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381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381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