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100×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250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sSub>
                  <m:sSubPr/>
                  <m:e/>
                  <m:sub/>
                </m:sSub>
              </m:den>
            </m:f>
          </m:e>
        </m:ra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220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4 750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190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