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A20232241L3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荡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荡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2π</m:t>
            </m:r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w:rPr>
                    <w:rFonts w:ascii="Times New Roman" w:eastAsia="宋体"/>
                  </w:rPr>
                  <m:t>LC</m:t>
                </m:r>
              </m:e>
            </m:rad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r</m:t>
                </m:r>
              </m:sub>
            </m:sSub>
            <m:r>
              <w:rPr>
                <w:rFonts w:ascii="Times New Roman" w:eastAsia="宋体"/>
              </w:rPr>
              <m:t>S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4π</m:t>
            </m:r>
            <m:r>
              <w:rPr>
                <w:rFonts w:ascii="Times New Roman" w:eastAsia="宋体"/>
              </w:rPr>
              <m:t>kd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插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