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总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内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内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+</w:t>
      </w:r>
      <m:oMath>
        <m:sSub>
          <m:sSubPr>
            <m:ctrlPr>
              <w:rPr>
                <w:rFonts w:ascii="Times New Roman" w:eastAsia="宋体"/>
              </w:rPr>
            </m:ctrlPr>
          </m:sSubPr>
          <m:e>
            <m:r>
              <w:rPr>
                <w:rFonts w:ascii="Times New Roman" w:eastAsia="宋体"/>
              </w:rPr>
              <m:t>I</m:t>
            </m:r>
          </m:e>
          <m:sub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sub>
        </m:sSub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内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