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A2023225ZK13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μ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著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并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并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T</m:t>
                </m:r>
              </m:sub>
            </m:sSub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V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V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T</m:t>
                </m:r>
              </m:sub>
            </m:sSub>
          </m:num>
          <m:den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sSub>
                  <m:sSubPr/>
                  <m:e/>
                  <m:sub/>
                </m:sSub>
              </m:num>
              <m:den>
                <m:sSub>
                  <m:sSubPr/>
                  <m:e/>
                  <m:sub/>
                </m:sSub>
              </m:den>
            </m:f>
            <m:r>
              <m:rPr>
                <m:sty m:val="p"/>
              </m:rPr>
              <w:rPr>
                <w:rFonts w:ascii="Times New Roman" w:eastAsia="宋体"/>
              </w:rPr>
              <m:t>+1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μ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μ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℃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=</w:t>
      </w:r>
      <m:oMath>
        <m:d>
          <m:dPr>
            <m:begChr m:val="|"/>
            <m:endChr m:val="|"/>
            <m:ctrlPr>
              <w:rPr>
                <w:rFonts w:ascii="Times New Roman" w:eastAsia="宋体"/>
              </w:rPr>
            </m:ctrlPr>
          </m:dPr>
          <m:e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eastAsia="宋体"/>
                  </w:rPr>
                  <m:t>Δ</m:t>
                </m:r>
                <m:sSub>
                  <m:sSubPr/>
                  <m:e/>
                  <m:sub/>
                </m:sSub>
              </m:num>
              <m:den>
                <m:r>
                  <m:rPr>
                    <m:sty m:val="p"/>
                  </m:rPr>
                  <w:rPr>
                    <w:rFonts w:ascii="Times New Roman" w:eastAsia="宋体"/>
                  </w:rPr>
                  <m:t>Δ</m:t>
                </m:r>
                <m:r>
                  <w:rPr>
                    <w:rFonts w:ascii="Times New Roman" w:eastAsia="宋体"/>
                  </w:rPr>
                  <m:t>t</m:t>
                </m:r>
              </m:den>
            </m:f>
          </m:e>
        </m:d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℃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