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06752" cy="1467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752" cy="1467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铃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I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2.5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0.02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最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