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熨</w:t>
      </w:r>
      <w:r>
        <w:rPr>
          <w:rFonts w:ascii="Times New Roman" w:hAnsi="Times New Roman" w:eastAsia="宋体"/>
          <w:b w:val="0"/>
        </w:rPr>
        <w:t>烫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绸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