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4F964">
      <w:pPr>
        <w:spacing w:after="24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分工第 D 部分记录：模型评估、可视化与误差分析</w:t>
      </w:r>
    </w:p>
    <w:p w14:paraId="7F05FC28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 任务概述</w:t>
      </w:r>
    </w:p>
    <w:p w14:paraId="46EE2315">
      <w:pPr>
        <w:spacing w:after="1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部分工作基于成员C提供的最优模型（model_Adam_batchnorm.h5，验证准确率0.887），对猫狗分类CNN模型进行全面的评估与分析，具体任务包括：在完整验证集上生成预测结果，计算混淆矩阵与分类报告；对误分类样本进行可视化展示与原因分析；整合所有评估结果，为最终报告提供量化依据与可视化图表支持。</w:t>
      </w:r>
    </w:p>
    <w:p w14:paraId="2099FEE5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 工作内容与实现</w:t>
      </w:r>
    </w:p>
    <w:p w14:paraId="4D68627E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2.1 数据加载与模型载入</w:t>
      </w:r>
    </w:p>
    <w:p w14:paraId="58B5FE62">
      <w:pPr>
        <w:spacing w:after="1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复用成员A编写的 data_loader.py 中的 get_data_generators 函数，获取验证集数据生成器。参数设置与前序阶段一致：</w:t>
      </w:r>
    </w:p>
    <w:p w14:paraId="17C7BBED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图像尺寸：150×150</w:t>
      </w:r>
    </w:p>
    <w:p w14:paraId="4E616E41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批大小：32</w:t>
      </w:r>
    </w:p>
    <w:p w14:paraId="41EAA72B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类别模式：binary（二分类）</w:t>
      </w:r>
    </w:p>
    <w:p w14:paraId="3A98C64E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验证集样本数：5,000（猫狗各 2,500）</w:t>
      </w:r>
    </w:p>
    <w:p w14:paraId="39E473F7">
      <w:pPr>
        <w:spacing w:after="120"/>
        <w:rPr>
          <w:rFonts w:hint="eastAsia" w:ascii="宋体" w:hAnsi="宋体" w:eastAsia="宋体" w:cs="宋体"/>
          <w:sz w:val="24"/>
          <w:szCs w:val="24"/>
        </w:rPr>
      </w:pPr>
    </w:p>
    <w:p w14:paraId="622053F3">
      <w:pPr>
        <w:spacing w:after="1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根据成员C提供的 experiment_results.csv，选取验证准确率最高的模型 model_Adam_batchnorm.h5（验证准确率 0.887）作为评估对象，使用 TensorFlow/Keras 的 load_model 接口完成载入。</w:t>
      </w:r>
    </w:p>
    <w:p w14:paraId="6093DE63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2.2 混淆矩阵与分类报告</w:t>
      </w:r>
    </w:p>
    <w:p w14:paraId="49BBE2CF">
      <w:pPr>
        <w:spacing w:after="1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对完整验证集（5,000张图像）进行批量推理，将预测概率以 0.5 为阈值转换为类别标签，使用 scikit-learn 生成混淆矩阵与分类报告，评估结果如下：</w:t>
      </w:r>
    </w:p>
    <w:p w14:paraId="73A7FF98">
      <w:pPr>
        <w:spacing w:after="12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10"/>
        <w:tblW w:w="8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6"/>
        <w:gridCol w:w="2006"/>
        <w:gridCol w:w="2007"/>
        <w:gridCol w:w="2007"/>
      </w:tblGrid>
      <w:tr w14:paraId="2971A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593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3AC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924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F90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F1-score</w:t>
            </w:r>
          </w:p>
        </w:tc>
      </w:tr>
      <w:tr w14:paraId="3F42B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F93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Cat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23B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0.89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022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0.89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C81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0.89</w:t>
            </w:r>
          </w:p>
        </w:tc>
      </w:tr>
      <w:tr w14:paraId="196BF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45A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Dog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122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0.89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383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0.89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8A2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0.89</w:t>
            </w:r>
          </w:p>
        </w:tc>
      </w:tr>
      <w:tr w14:paraId="38F25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CA7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Overall Accuracy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C84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—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BE5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—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D22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0.89</w:t>
            </w:r>
          </w:p>
        </w:tc>
      </w:tr>
      <w:tr w14:paraId="21541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C62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Macro avg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88C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0.89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7D6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0.89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B7C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0.89</w:t>
            </w:r>
          </w:p>
        </w:tc>
      </w:tr>
      <w:tr w14:paraId="0EC70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C4F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Weighted avg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B6F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0.89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CAC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0.89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588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0.89</w:t>
            </w:r>
          </w:p>
        </w:tc>
      </w:tr>
    </w:tbl>
    <w:p w14:paraId="24E1B80C">
      <w:pPr>
        <w:spacing w:after="120"/>
        <w:rPr>
          <w:rFonts w:hint="eastAsia" w:ascii="宋体" w:hAnsi="宋体" w:eastAsia="宋体" w:cs="宋体"/>
          <w:sz w:val="24"/>
          <w:szCs w:val="24"/>
        </w:rPr>
      </w:pPr>
    </w:p>
    <w:p w14:paraId="7AED7B26">
      <w:pPr>
        <w:spacing w:after="1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混淆矩阵详细数值如下：猫类正确预测 2,217 张，误判为狗 283 张；狗类正确预测 2,216 张，误判为猫 284 张。两类误判数量极为接近，说明模型在两类上的分类能力对称、无明显偏向，整体验证准确率达到 89%。混淆矩阵已可视化并保存为 confusion_matrix.png。</w:t>
      </w:r>
    </w:p>
    <w:p w14:paraId="123D961A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2.3 误差案例分析</w:t>
      </w:r>
    </w:p>
    <w:p w14:paraId="1776B5AB">
      <w:pPr>
        <w:spacing w:after="1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从验证集全量预测结果中提取所有误分类样本，随机抽取若干典型案例（含猫误判为狗、狗误判为猫两类方向）进行可视化展示，并结合图像内容归纳误判原因。主要误判原因如下：</w:t>
      </w:r>
    </w:p>
    <w:p w14:paraId="01CB2892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光线昏暗 / 阴影干扰：图像整体亮度不足，特征细节难以提取</w:t>
      </w:r>
    </w:p>
    <w:p w14:paraId="1337A47D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背景杂乱导致误判：背景纹理与前景动物特征混淆，干扰分类决策</w:t>
      </w:r>
    </w:p>
    <w:p w14:paraId="63E06E8F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遮挡严重（只露出头部）：动物身体大部分被遮挡，可用特征信息不足</w:t>
      </w:r>
    </w:p>
    <w:p w14:paraId="33801DE7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姿态奇特（蜷缩一团）：非标准姿态导致轮廓特征偏离训练分布</w:t>
      </w:r>
    </w:p>
    <w:p w14:paraId="406DA87C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毛发颜色与背景过近：前景与背景色差极小，边界模糊</w:t>
      </w:r>
    </w:p>
    <w:p w14:paraId="160987D8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品种特征不明显：部分品种外观接近（如短毛猫与小型犬），区分难度高</w:t>
      </w:r>
    </w:p>
    <w:p w14:paraId="73C81A7B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特写镜头导致比例失真：仅拍摄局部，缺乏整体结构信息</w:t>
      </w:r>
    </w:p>
    <w:p w14:paraId="2C6F4901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图片分辨率过低：图像清晰度不足，下采样至 150×150 后关键特征丢失</w:t>
      </w:r>
    </w:p>
    <w:p w14:paraId="622E4B9E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疑似标签本身标注错误：少量样本标签与图像内容不符，属数据质量问题</w:t>
      </w:r>
    </w:p>
    <w:p w14:paraId="1D308F0C">
      <w:pPr>
        <w:spacing w:after="120"/>
        <w:rPr>
          <w:rFonts w:hint="eastAsia" w:ascii="宋体" w:hAnsi="宋体" w:eastAsia="宋体" w:cs="宋体"/>
          <w:sz w:val="24"/>
          <w:szCs w:val="24"/>
        </w:rPr>
      </w:pPr>
    </w:p>
    <w:p w14:paraId="3DC5FAB8">
      <w:pPr>
        <w:spacing w:after="1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误判案例可视化结果已保存为 detailed_error_analysis.png，图中每个子图标注了样本索引、真实标签与预测标签，并附中文误判原因说明，可直接用于报告分析章节。</w:t>
      </w:r>
    </w:p>
    <w:p w14:paraId="72E64101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2.4 评估脚本实现</w:t>
      </w:r>
    </w:p>
    <w:p w14:paraId="6C358F5A">
      <w:pPr>
        <w:spacing w:after="1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本阶段编写了完整的评估脚本 evaluate_model.py，主要流程如下：</w:t>
      </w:r>
    </w:p>
    <w:p w14:paraId="29B21056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加载最优模型与验证集生成器</w:t>
      </w:r>
    </w:p>
    <w:p w14:paraId="516BD481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批量推理全量验证集（5,000张），采集预测概率与真实标签</w:t>
      </w:r>
    </w:p>
    <w:p w14:paraId="4308BD5E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 0.5 为阈值转换概率为类别，调用 sklearn 生成混淆矩阵与分类报告</w:t>
      </w:r>
    </w:p>
    <w:p w14:paraId="04EB7CFB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 seaborn 绘制热力图形式的混淆矩阵，保存为 confusion_matrix.png</w:t>
      </w:r>
    </w:p>
    <w:p w14:paraId="2247848D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提取误分类样本索引，随机抽取典型误判案例，逐图标注原因并生成 detailed_error_analysis.png</w:t>
      </w:r>
    </w:p>
    <w:p w14:paraId="0425B7CA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输出分类报告文字内容（分类报告.png 截图保存）</w:t>
      </w:r>
    </w:p>
    <w:p w14:paraId="5548E77A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 交付成果</w:t>
      </w:r>
    </w:p>
    <w:p w14:paraId="7D44FA78">
      <w:pPr>
        <w:spacing w:after="1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本阶段生成的交付物如下：</w:t>
      </w:r>
    </w:p>
    <w:p w14:paraId="607336DA">
      <w:pPr>
        <w:spacing w:after="12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10"/>
        <w:tblW w:w="8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13"/>
        <w:gridCol w:w="4413"/>
      </w:tblGrid>
      <w:tr w14:paraId="5772E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C91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文件名称</w:t>
            </w:r>
          </w:p>
        </w:tc>
        <w:tc>
          <w:tcPr>
            <w:tcW w:w="4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AFA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14:paraId="7AA3B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252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0" w:name="_GoBack"/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evaluate_model.py</w:t>
            </w:r>
            <w:bookmarkEnd w:id="0"/>
          </w:p>
        </w:tc>
        <w:tc>
          <w:tcPr>
            <w:tcW w:w="4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9C47">
            <w:pP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eastAsia="zh-CN"/>
              </w:rPr>
              <w:t>评估、可视化与演示</w:t>
            </w: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  <w:t>脚本</w:t>
            </w:r>
          </w:p>
        </w:tc>
      </w:tr>
      <w:tr w14:paraId="2DC8E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F6B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confusion_matrix.png</w:t>
            </w:r>
          </w:p>
        </w:tc>
        <w:tc>
          <w:tcPr>
            <w:tcW w:w="4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7E6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验证集混淆矩阵热力图</w:t>
            </w:r>
          </w:p>
        </w:tc>
      </w:tr>
      <w:tr w14:paraId="4DA0A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94B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分类报告.png</w:t>
            </w:r>
          </w:p>
        </w:tc>
        <w:tc>
          <w:tcPr>
            <w:tcW w:w="4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717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分类报告文字截图（精确率、召回率、F1-score）</w:t>
            </w:r>
          </w:p>
        </w:tc>
      </w:tr>
      <w:tr w14:paraId="26C3E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4E2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detailed_error_analysis.png</w:t>
            </w:r>
          </w:p>
        </w:tc>
        <w:tc>
          <w:tcPr>
            <w:tcW w:w="4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6CA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误分类典型案例可视化（含误判原因标注）</w:t>
            </w:r>
          </w:p>
        </w:tc>
      </w:tr>
      <w:tr w14:paraId="01F3F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A4E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error_reason.txt</w:t>
            </w:r>
          </w:p>
        </w:tc>
        <w:tc>
          <w:tcPr>
            <w:tcW w:w="4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FA7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误判原因分类汇总（中英文对照）</w:t>
            </w:r>
          </w:p>
        </w:tc>
      </w:tr>
    </w:tbl>
    <w:p w14:paraId="39C48241">
      <w:pPr>
        <w:spacing w:after="120"/>
        <w:rPr>
          <w:rFonts w:hint="eastAsia" w:ascii="宋体" w:hAnsi="宋体" w:eastAsia="宋体" w:cs="宋体"/>
          <w:sz w:val="24"/>
          <w:szCs w:val="24"/>
        </w:rPr>
      </w:pPr>
    </w:p>
    <w:p w14:paraId="44AB3B97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 结果总结</w:t>
      </w:r>
    </w:p>
    <w:p w14:paraId="595A986F">
      <w:pPr>
        <w:spacing w:after="1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最优模型（Adam + BatchNormalization）在 5,000 张验证集图像上取得整体准确率 89%，Cat 与 Dog 两类的 Precision、Recall、F1-score 均为 0.89，分类性能高度对称，无明显类别偏差。误差案例分析表明，绝大多数误判来源于图像质量问题（低分辨率、强遮挡、光线不足）或极端姿态/品种外观相似性，而非模型结构本身的系统性缺陷，说明模型整体学习效果良好。</w:t>
      </w:r>
    </w:p>
    <w:p w14:paraId="5DF2A3C0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 注意事项</w:t>
      </w:r>
    </w:p>
    <w:p w14:paraId="2AB0FA36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评估时需调用 validation_generator.reset() 重置迭代器，避免因状态残留导致标签与预测对应错位。</w:t>
      </w:r>
    </w:p>
    <w:p w14:paraId="19228FD3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生成器在 batch 末尾可能存在不足一个 batch 的样本，需在代码中处理边界条件，确保恰好收集 5,000 个预测结果。</w:t>
      </w:r>
    </w:p>
    <w:p w14:paraId="2E714EEA">
      <w:pPr>
        <w:pStyle w:val="1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误判原因为人工目视分析结果，仅作定性说明，不涉及量化统计。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03C73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3">
    <w:name w:val="heading 2"/>
    <w:next w:val="1"/>
    <w:qFormat/>
    <w:uiPriority w:val="0"/>
    <w:pPr>
      <w:spacing w:before="18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1111</Words>
  <Characters>1543</Characters>
  <TotalTime>0</TotalTime>
  <ScaleCrop>false</ScaleCrop>
  <LinksUpToDate>false</LinksUpToDate>
  <CharactersWithSpaces>1596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2026-03-20T04:23:00Z</dcterms:created>
  <dc:creator>Un-named</dc:creator>
  <cp:lastModifiedBy>理想</cp:lastModifiedBy>
  <dcterms:modified xsi:type="dcterms:W3CDTF">2026-03-20T04:28:20Z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eyJoZGlkIjoiYzg5NDE3MmQwYjQ2ZWQ4Mzg5NjhhOTkzNmU3MzVmNTEiLCJ1c2VySWQiOiIxNzI4NTU3NDY0In0=</vt:lpwstr>
  </property>
  <property fmtid="{D5CDD505-2E9C-101B-9397-08002B2CF9AE}" pid="3" name="KSOProductBuildVer">
    <vt:lpwstr>2052-12.1.0.25225</vt:lpwstr>
  </property>
  <property fmtid="{D5CDD505-2E9C-101B-9397-08002B2CF9AE}" pid="4" name="ICV">
    <vt:lpwstr>C67FE999CB7949D8BEAF30DFA992557D_12</vt:lpwstr>
  </property>
</Properties>
</file>