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Cybersecurity Posture Improvement Report</w:t>
      </w:r>
    </w:p>
    <w:p>
      <w:pPr>
        <w:pBdr>
          <w:bottom w:val="single" w:color="2E75B6" w:sz="6" w:space="4"/>
        </w:pBdr>
        <w:spacing w:after="240"/>
      </w:pPr>
      <w:r>
        <w:rPr>
          <w:i/>
          <w:iCs/>
          <w:color w:val="555555"/>
          <w:sz w:val="19"/>
          <w:szCs w:val="19"/>
        </w:rPr>
        <w:t xml:space="preserve">Prepared for: College Administration   |   Prepared by: Security Analyst Intern</w:t>
      </w:r>
    </w:p>
    <w:p>
      <w:pPr>
        <w:spacing w:after="220"/>
      </w:pPr>
      <w:r>
        <w:rPr>
          <w:sz w:val="20"/>
          <w:szCs w:val="20"/>
        </w:rPr>
        <w:t xml:space="preserve">Based on a review of the college's digital assets and current risk posture, this report summarizes the most pressing cybersecurity risks and the highest-priority actions to address them. Implementing these recommendations would meaningfully strengthen the college's defenses against the most common and damaging attack types seen across the industry today.</w:t>
      </w:r>
    </w:p>
    <w:p>
      <w:pPr>
        <w:pStyle w:val="Heading2"/>
      </w:pPr>
      <w:r>
        <w:t xml:space="preserve">Top 5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 &amp; Stolen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MFA means a single stolen password can expose entire systems.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Unpatched 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Outdated software leaves known vulnerabilities open to exploitation.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Excess permissions increase damage potential from compromised accounts or insiders.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 / Availability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systems (records, exam data) could be locked or shut down.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Lack of Incident Response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Slow, unstructured reaction to a breach increases damage and downtime.</w:t>
            </w:r>
          </w:p>
        </w:tc>
      </w:tr>
    </w:tbl>
    <w:p>
      <w:pPr>
        <w:pStyle w:val="Heading2"/>
      </w:pPr>
      <w:r>
        <w:t xml:space="preserve">Top 5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MFA Everywhere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 account takeover even if a password is stolen.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Systems Regularly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Closes known security gaps before attackers exploit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Least-Privilege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Limits how much damage one compromised account can cause.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Security Awareness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Reduces successful phishing attempts college-wide.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Tested Backups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Enables fast recovery without paying ransom or losing records.</w:t>
            </w:r>
          </w:p>
        </w:tc>
      </w:tr>
    </w:tbl>
    <w:p>
      <w:pPr>
        <w:pStyle w:val="Heading2"/>
      </w:pPr>
      <w:r>
        <w:t xml:space="preserve">Expected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Significantly reduced risk of account compromise and data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Faster detection and recovery if an incident does occur.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Stronger protection of student, faculty, and examination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Reduced downtime and disruption to college operations and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trust from students, parents, and staff in the college's data handling practices.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2026-06-20T08:28:36.904Z</dcterms:created>
  <dcterms:modified xsi:type="dcterms:W3CDTF">2026-06-20T08:28:36.905Z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