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7E31A">
            <w:pPr>
              <w:jc w:val="center"/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575A5AB7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367CC1E5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5DF6570">
            <w:pPr>
              <w:jc w:val="both"/>
            </w:pPr>
            <w:r>
              <w:rPr>
                <w:rFonts w:ascii="Times New Roman" w:hAnsi="Times New Roman"/>
                <w:sz w:val="22"/>
              </w:rPr>
              <w:t>To consume a REST API (GitHub API) in React and handle asynchronous data with loading, error, and success states using useEffect and useState hooks.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539F096">
            <w:pPr>
              <w:jc w:val="left"/>
            </w:pPr>
            <w:r>
              <w:rPr>
                <w:rFonts w:ascii="Consolas" w:hAnsi="Consolas"/>
                <w:sz w:val="17"/>
              </w:rPr>
              <w:br w:type="textWrapping"/>
            </w:r>
            <w:bookmarkStart w:id="1" w:name="_GoBack"/>
            <w:bookmarkEnd w:id="1"/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https://github.com/24CS105-RUDRA/24CS105-AWDF-Practical3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3D61C053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6E39A1A9"/>
          <w:p w14:paraId="6B2495DD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Asynchronous REST API Integration (GitHub API):</w:t>
              <w:br/>
              <w:t>Implemented dynamic data fetching on component mount via React’s useEffect hook using the public GitHub REST API endpoint (https://api.github.com/users/24CS105-RUDRA/repos?sort=updated). The API call is cleanly encapsulated with dependency arrays to prevent re-fetching loops.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sz w:val="22"/>
              </w:rPr>
            </w:r>
          </w:p>
          <w:p w14:paraId="3EA4964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2. Asynchronous State Lifecycle Management (useState):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Configured three reactive state variables—repos (data array), loading (boolean flag), and error (exception message or null)—guaranteeing deterministic state transitions across loading, error, and success phases.</w:t>
            </w:r>
          </w:p>
          <w:p w14:paraId="0526CF27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3. Dedicated Loading State &amp; Feedback (&lt;Spinner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Built a responsive &lt;Spinner /&gt; component providing immediate visual feedback with an animated pulsing indicator during network requests, ensuring zero layout shift and preventing blank screens.</w:t>
            </w:r>
          </w:p>
          <w:p w14:paraId="0216583A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4. Comprehensive Error Handling &amp; Diagnostics (&lt;ErrorMessage /&gt;):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Integrated defensive error capturing with an &lt;ErrorMessage /&gt; alert component that gracefully renders network failure details, HTTP status codes, and troubleshooting guidance if the request fails.</w:t>
            </w:r>
          </w:p>
          <w:p w14:paraId="4FE9B89F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5. Interactive Retry Mechanism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Added an intuitive "Retry API Request" button within the error state and header controls that re-triggers the asynchronous fetch cycle and clears previous errors without requiring a browser page refresh.</w:t>
            </w:r>
          </w:p>
          <w:p w14:paraId="7679502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6. Real-Time Repository Search &amp; Name Filter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Implemented a reactive live search input allowing users to dynamically filter fetched repositories by name in real time, with an instant match counter (e.g. "Showing 14 of 30 repositories").</w:t>
            </w:r>
          </w:p>
          <w:p w14:paraId="6B61A4DC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7. Repository Star Counts &amp; Metadata Rendering (Supplementary Problem):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Rendered rich repository cards displaying repository names, descriptions, primary language tags, star count (⭐ stargazers_count), fork counters (🍴 forks_count), public visibility badges, and direct links to GitHub.</w:t>
            </w:r>
          </w:p>
          <w:p w14:paraId="0CDB2452"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b/>
                <w:sz w:val="22"/>
              </w:rPr>
              <w:t>8. Deliberate Error Simulation &amp; Path Testing (Lab Practical Requirement):</w:t>
            </w:r>
            <w:r>
              <w:rPr>
                <w:rFonts w:ascii="Times New Roman" w:hAnsi="Times New Roman"/>
                <w:b/>
                <w:sz w:val="22"/>
              </w:rPr>
              <w:br w:type="textWrapping"/>
            </w:r>
            <w:r>
              <w:rPr>
                <w:rFonts w:ascii="Times New Roman" w:hAnsi="Times New Roman"/>
                <w:sz w:val="22"/>
              </w:rPr>
              <w:t>Included an interactive "Simulate Error Path" toggle button to easily break and restore the API endpoint for demonstration and viva verification.</w:t>
            </w:r>
          </w:p>
          <w:p w14:paraId="3D8614FA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DF382F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1: GitHub Repositories Successfully Fetched and Rendered Dynamically with Star Counts and Metadata</w:t>
            </w:r>
          </w:p>
          <w:p w14:paraId="20EC2588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564067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2: Loading State Feedback with Animated Spinner (&lt;Spinner /&gt;) During Asynchronous Fetch</w:t>
            </w:r>
          </w:p>
          <w:p w14:paraId="5207CEF2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DC2EC6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3: Comprehensive Error Handling (&lt;ErrorMessage /&gt;) with Troubleshooting Notes and Retry Button</w:t>
            </w:r>
          </w:p>
          <w:p w14:paraId="7B9F8C8B">
            <w:pPr>
              <w:spacing w:before="240" w:after="80"/>
              <w:jc w:val="center"/>
            </w:pPr>
            <w:r>
              <w:drawing>
                <wp:inline distT="0" distB="0" distL="114300" distR="114300">
                  <wp:extent cx="6217920" cy="4128770"/>
                  <wp:effectExtent l="0" t="0" r="0" b="127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4129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7D6BBD">
            <w:pPr>
              <w:spacing w:after="240"/>
              <w:jc w:val="center"/>
            </w:pPr>
            <w:r>
              <w:rPr>
                <w:rFonts w:ascii="Times New Roman" w:hAnsi="Times New Roman"/>
                <w:b/>
                <w:i/>
                <w:sz w:val="20"/>
              </w:rPr>
              <w:t>Figure 4: Real-Time Search &amp; Filtering Repositories by Name (Filtered to "practical")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