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Sun Life Financial Inc. ’s </w:t>
        <w:br/>
        <w:t xml:space="preserve">Stakeholders and Stakes  </w:t>
        <w:br/>
        <w:t xml:space="preserve">Words: 60 0 Pages: 3 </w:t>
        <w:br/>
        <w:t xml:space="preserve">The particular company that our group studies are called Sun Life Fi nancial Inc and it </w:t>
        <w:br/>
        <w:t xml:space="preserve">is believed to be one of the most popular companies located in Canada that </w:t>
        <w:br/>
        <w:t xml:space="preserve">specialize in financial services (History of Sun Life Financial 2016). Analyzing the </w:t>
        <w:br/>
        <w:t xml:space="preserve">performance of the discussed company and the role it plays in global business , it is </w:t>
        <w:br/>
        <w:t xml:space="preserve">necessary to pay attention to its primary stakeholders and describe their </w:t>
        <w:br/>
        <w:t xml:space="preserve">collaboration with the company. Speaking about stakeholders of any company, it is </w:t>
        <w:br/>
        <w:t xml:space="preserve">necessary to understand that they can be of different types. Internal ones are </w:t>
        <w:br/>
        <w:t xml:space="preserve">represented b y the chairman of this company, James Sutcliffe, and its CEO whose </w:t>
        <w:br/>
        <w:t xml:space="preserve">name is Dean Connor. Furthermore, the activity of the company is strictly connected </w:t>
        <w:br/>
        <w:t xml:space="preserve">with the range of foreign companies that collaborate with Sun Life Financial Inc in </w:t>
        <w:br/>
        <w:t xml:space="preserve">order to strengthen t heir positions in the market and gain a mutual advantage. What </w:t>
        <w:br/>
        <w:t xml:space="preserve">is more, it can be stated that the largest and one of the most important groups of </w:t>
        <w:br/>
        <w:t xml:space="preserve">stakeholders is represented by a great number of private individuals who prefer </w:t>
        <w:br/>
        <w:t xml:space="preserve">using the services proposed by  Sun Life Financial Inc. Stakeholder power analysis </w:t>
        <w:br/>
        <w:t xml:space="preserve">remains an important measure as it allows company members to single out </w:t>
        <w:br/>
        <w:t xml:space="preserve">important parties whose opinions must be considered and define the steps making </w:t>
        <w:br/>
        <w:t xml:space="preserve">communication more effective (Reed and Curzon 2015).  As for the reason why we </w:t>
        <w:br/>
        <w:t xml:space="preserve">suppose these three groups (key management personnel, investors, and individual </w:t>
        <w:br/>
        <w:t xml:space="preserve">clients) to be the key stakeholders of this company, there is no doubt that their </w:t>
        <w:br/>
        <w:t xml:space="preserve">decisions may have a significant influence on its performance althou gh their power </w:t>
        <w:br/>
        <w:t xml:space="preserve">with regard to the company is different.   Every company is closely interconnected with its key stakeholders, and these two </w:t>
        <w:br/>
        <w:t xml:space="preserve">parties may have both positive and negative influences on each other. If we consider </w:t>
        <w:br/>
        <w:t xml:space="preserve">the first group having the right t o make important decisions, it can be stated that the </w:t>
        <w:br/>
        <w:t xml:space="preserve">company allows them to apply and improve their managerial skills. At the same time, </w:t>
        <w:br/>
        <w:t xml:space="preserve">they present the group that is the most interested in the company’s prosperity, and </w:t>
        <w:br/>
        <w:t xml:space="preserve">this is why their efforts are aime d at fattening its profit. As for the second group </w:t>
        <w:br/>
        <w:t xml:space="preserve">represented by foreign and local investors, mutual benefit for both sides is obvious; </w:t>
        <w:br/>
        <w:t xml:space="preserve">the company gets an opportunity to strengthen its financial instruments with the help </w:t>
        <w:br/>
        <w:t xml:space="preserve">of additional money whereas ones investing money may earn interest and use </w:t>
        <w:br/>
        <w:t xml:space="preserve">insurance services offered by the company at once (Mitra 2016). In the end, the </w:t>
        <w:br/>
        <w:t xml:space="preserve">majority of clients are using insurance services that do not involve the possibility of </w:t>
        <w:br/>
        <w:t xml:space="preserve">earning money. This group of stakeholders pays  for these services and it allows the </w:t>
        <w:br/>
        <w:t xml:space="preserve">company to hold steady and fulfil its primary function properly (Housten, Furtado, </w:t>
        <w:br/>
        <w:t xml:space="preserve">Kaphingst and Kebodeaux 2016). At the same time, we cannot exclude the </w:t>
        <w:br/>
        <w:t xml:space="preserve">probability of negative influence of these stakeholders on the p erformance of the </w:t>
        <w:br/>
        <w:t xml:space="preserve">company; the latter could be primarily connected to their willingness to use services </w:t>
        <w:br/>
        <w:t xml:space="preserve">provided by a competitor company.  </w:t>
        <w:br/>
        <w:t xml:space="preserve">The company seems to be quite effective at collaborating with these stakeholders as </w:t>
        <w:br/>
        <w:t xml:space="preserve">it provides them with a range of o pportunities related to business. Among other </w:t>
        <w:br/>
        <w:t xml:space="preserve">things, it manages to organize different events where interest groups may get all the </w:t>
        <w:br/>
        <w:t xml:space="preserve">necessary information. For instance, such events include regular annual “Investor </w:t>
        <w:br/>
        <w:t xml:space="preserve">day” and other conferences related to busi ness (2017 annual meeting 2017). As for </w:t>
        <w:br/>
        <w:t xml:space="preserve">additional measures that can be taken to improve the management of key </w:t>
        <w:br/>
        <w:t xml:space="preserve">stakeholders, it may be necessary to provide special terms for those clients in difficult </w:t>
        <w:br/>
        <w:t xml:space="preserve">financial situations or ones having many children. Alth ough the company receives  positive feedback, the disregard of such situations may sometimes entail customer </w:t>
        <w:br/>
        <w:t xml:space="preserve">outflow.  </w:t>
        <w:br/>
        <w:t xml:space="preserve">References  </w:t>
        <w:br/>
        <w:t xml:space="preserve">2017 annual meeting. 2017.  Web.  </w:t>
        <w:br/>
        <w:t xml:space="preserve">History of Sun Life Financial. 2016.  Web.  </w:t>
        <w:br/>
        <w:t xml:space="preserve">Housten AJ. Furtado K. Kaphingst KA. Kebodeaux C. 2016 . Stakeholders’ </w:t>
        <w:br/>
        <w:t xml:space="preserve">perceptions of ways to support decisions about health insurance marketplace </w:t>
        <w:br/>
        <w:t xml:space="preserve">enrollment: a qualitative study. BMC Health Services Research, 16(1): 634.  </w:t>
        <w:br/>
        <w:t xml:space="preserve">Mitra A. 2016. Influencers of life insurance investments – an empirical evidence from </w:t>
        <w:br/>
        <w:t xml:space="preserve">Europe. The Business &amp; Management Review, 7(5): 438.  </w:t>
        <w:br/>
        <w:t xml:space="preserve">Reed MS. Curzon R. 2015. Stakeholder mapping for the governance of biosecurity: </w:t>
        <w:br/>
        <w:t xml:space="preserve">a literature review. Journal of Integrative Environmental Sciences, 12(1): 15 -38.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