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237E"/>
          <w:sz w:val="28"/>
        </w:rPr>
        <w:t>CHARUSAT – Faculty of Technology &amp; Engineering</w:t>
        <w:br/>
      </w:r>
      <w:r>
        <w:rPr>
          <w:rFonts w:ascii="Arial" w:hAnsi="Arial"/>
          <w:b/>
          <w:color w:val="283593"/>
          <w:sz w:val="24"/>
        </w:rPr>
        <w:t>Department of Artificial Intelligence &amp; Machine Learning</w:t>
        <w:br/>
      </w:r>
      <w:r>
        <w:rPr>
          <w:rFonts w:ascii="Arial" w:hAnsi="Arial"/>
          <w:color w:val="424242"/>
          <w:sz w:val="22"/>
        </w:rPr>
        <w:t>AIUE302 Mobile Application Development (5th Sem, 2026–27 ODD)</w:t>
        <w:br/>
      </w:r>
    </w:p>
    <w:p>
      <w:pPr>
        <w:spacing w:after="160"/>
        <w:jc w:val="center"/>
      </w:pPr>
      <w:r>
        <w:rPr>
          <w:color w:val="BDBDBD"/>
        </w:rPr>
        <w:t>―――――――――――――――――――――――――――――――――――――――――――――――――――――――</w:t>
      </w:r>
    </w:p>
    <w:p>
      <w:pPr>
        <w:spacing w:after="240"/>
        <w:jc w:val="center"/>
      </w:pPr>
      <w:r>
        <w:rPr>
          <w:rFonts w:ascii="Arial" w:hAnsi="Arial"/>
          <w:b/>
          <w:color w:val="0D47A1"/>
          <w:sz w:val="26"/>
        </w:rPr>
        <w:t>PRACTICAL REPORT 9</w:t>
        <w:br/>
        <w:t>Optimize, Test, and Improve the Performance of the Smart Student Companion App</w:t>
      </w:r>
    </w:p>
    <w:tbl>
      <w:tblPr>
        <w:tblW w:type="auto" w:w="0"/>
        <w:jc w:val="center"/>
        <w:tblLook w:firstColumn="1" w:firstRow="1" w:lastColumn="0" w:lastRow="0" w:noHBand="0" w:noVBand="1" w:val="04A0"/>
      </w:tblPr>
      <w:tblGrid>
        <w:gridCol w:w="4968"/>
        <w:gridCol w:w="4968"/>
      </w:tblGrid>
      <w:tr>
        <w:tc>
          <w:tcPr>
            <w:tcW w:type="dxa" w:w="3168"/>
            <w:shd w:fill="F5F5F5"/>
            <w:tcMar>
              <w:top w:w="70" w:type="dxa"/>
              <w:bottom w:w="70" w:type="dxa"/>
              <w:left w:w="100" w:type="dxa"/>
              <w:right w:w="100" w:type="dxa"/>
            </w:tcMar>
          </w:tcPr>
          <w:p>
            <w:pPr>
              <w:spacing w:after="0"/>
            </w:pPr>
            <w:r>
              <w:rPr>
                <w:rFonts w:ascii="Calibri" w:hAnsi="Calibri"/>
                <w:b/>
                <w:sz w:val="19"/>
              </w:rPr>
              <w:t>Student Name:</w:t>
            </w:r>
          </w:p>
        </w:tc>
        <w:tc>
          <w:tcPr>
            <w:tcW w:type="dxa" w:w="6192"/>
            <w:shd w:fill="FFFFFF"/>
            <w:tcMar>
              <w:top w:w="70" w:type="dxa"/>
              <w:bottom w:w="70" w:type="dxa"/>
              <w:left w:w="100" w:type="dxa"/>
              <w:right w:w="100" w:type="dxa"/>
            </w:tcMar>
          </w:tcPr>
          <w:p>
            <w:pPr>
              <w:spacing w:after="0"/>
            </w:pPr>
            <w:r>
              <w:rPr>
                <w:rFonts w:ascii="Calibri" w:hAnsi="Calibri"/>
                <w:sz w:val="19"/>
              </w:rPr>
              <w:t>Parita Shah</w:t>
            </w:r>
          </w:p>
        </w:tc>
      </w:tr>
      <w:tr>
        <w:tc>
          <w:tcPr>
            <w:tcW w:type="dxa" w:w="3168"/>
            <w:shd w:fill="F5F5F5"/>
            <w:tcMar>
              <w:top w:w="70" w:type="dxa"/>
              <w:bottom w:w="70" w:type="dxa"/>
              <w:left w:w="100" w:type="dxa"/>
              <w:right w:w="100" w:type="dxa"/>
            </w:tcMar>
          </w:tcPr>
          <w:p>
            <w:pPr>
              <w:spacing w:after="0"/>
            </w:pPr>
            <w:r>
              <w:rPr>
                <w:rFonts w:ascii="Calibri" w:hAnsi="Calibri"/>
                <w:b/>
                <w:sz w:val="19"/>
              </w:rPr>
              <w:t>Student ID / Roll No.:</w:t>
            </w:r>
          </w:p>
        </w:tc>
        <w:tc>
          <w:tcPr>
            <w:tcW w:type="dxa" w:w="6192"/>
            <w:shd w:fill="FFFFFF"/>
            <w:tcMar>
              <w:top w:w="70" w:type="dxa"/>
              <w:bottom w:w="70" w:type="dxa"/>
              <w:left w:w="100" w:type="dxa"/>
              <w:right w:w="100" w:type="dxa"/>
            </w:tcMar>
          </w:tcPr>
          <w:p>
            <w:pPr>
              <w:spacing w:after="0"/>
            </w:pPr>
            <w:r>
              <w:rPr>
                <w:rFonts w:ascii="Calibri" w:hAnsi="Calibri"/>
                <w:sz w:val="19"/>
              </w:rPr>
              <w:t>24AIML062</w:t>
            </w:r>
          </w:p>
        </w:tc>
      </w:tr>
      <w:tr>
        <w:tc>
          <w:tcPr>
            <w:tcW w:type="dxa" w:w="3168"/>
            <w:shd w:fill="F5F5F5"/>
            <w:tcMar>
              <w:top w:w="70" w:type="dxa"/>
              <w:bottom w:w="70" w:type="dxa"/>
              <w:left w:w="100" w:type="dxa"/>
              <w:right w:w="100" w:type="dxa"/>
            </w:tcMar>
          </w:tcPr>
          <w:p>
            <w:pPr>
              <w:spacing w:after="0"/>
            </w:pPr>
            <w:r>
              <w:rPr>
                <w:rFonts w:ascii="Calibri" w:hAnsi="Calibri"/>
                <w:b/>
                <w:sz w:val="19"/>
              </w:rPr>
              <w:t>Course &amp; Department:</w:t>
            </w:r>
          </w:p>
        </w:tc>
        <w:tc>
          <w:tcPr>
            <w:tcW w:type="dxa" w:w="6192"/>
            <w:shd w:fill="FFFFFF"/>
            <w:tcMar>
              <w:top w:w="70" w:type="dxa"/>
              <w:bottom w:w="70" w:type="dxa"/>
              <w:left w:w="100" w:type="dxa"/>
              <w:right w:w="100" w:type="dxa"/>
            </w:tcMar>
          </w:tcPr>
          <w:p>
            <w:pPr>
              <w:spacing w:after="0"/>
            </w:pPr>
            <w:r>
              <w:rPr>
                <w:rFonts w:ascii="Calibri" w:hAnsi="Calibri"/>
                <w:sz w:val="19"/>
              </w:rPr>
              <w:t>B.Tech Artificial Intelligence &amp; Machine Learning (Semester 5)</w:t>
            </w:r>
          </w:p>
        </w:tc>
      </w:tr>
      <w:tr>
        <w:tc>
          <w:tcPr>
            <w:tcW w:type="dxa" w:w="3168"/>
            <w:shd w:fill="F5F5F5"/>
            <w:tcMar>
              <w:top w:w="70" w:type="dxa"/>
              <w:bottom w:w="70" w:type="dxa"/>
              <w:left w:w="100" w:type="dxa"/>
              <w:right w:w="100" w:type="dxa"/>
            </w:tcMar>
          </w:tcPr>
          <w:p>
            <w:pPr>
              <w:spacing w:after="0"/>
            </w:pPr>
            <w:r>
              <w:rPr>
                <w:rFonts w:ascii="Calibri" w:hAnsi="Calibri"/>
                <w:b/>
                <w:sz w:val="19"/>
              </w:rPr>
              <w:t>Course Outcome (CO):</w:t>
            </w:r>
          </w:p>
        </w:tc>
        <w:tc>
          <w:tcPr>
            <w:tcW w:type="dxa" w:w="6192"/>
            <w:shd w:fill="FFFFFF"/>
            <w:tcMar>
              <w:top w:w="70" w:type="dxa"/>
              <w:bottom w:w="70" w:type="dxa"/>
              <w:left w:w="100" w:type="dxa"/>
              <w:right w:w="100" w:type="dxa"/>
            </w:tcMar>
          </w:tcPr>
          <w:p>
            <w:pPr>
              <w:spacing w:after="0"/>
            </w:pPr>
            <w:r>
              <w:rPr>
                <w:rFonts w:ascii="Calibri" w:hAnsi="Calibri"/>
                <w:sz w:val="19"/>
              </w:rPr>
              <w:t>CO5: Evaluate, optimize, test, profile, and improve mobile application performance, reliability, and code quality using Flutter DevTools and automated testing methodologies.</w:t>
            </w:r>
          </w:p>
        </w:tc>
      </w:tr>
      <w:tr>
        <w:tc>
          <w:tcPr>
            <w:tcW w:type="dxa" w:w="3168"/>
            <w:shd w:fill="F5F5F5"/>
            <w:tcMar>
              <w:top w:w="70" w:type="dxa"/>
              <w:bottom w:w="70" w:type="dxa"/>
              <w:left w:w="100" w:type="dxa"/>
              <w:right w:w="100" w:type="dxa"/>
            </w:tcMar>
          </w:tcPr>
          <w:p>
            <w:pPr>
              <w:spacing w:after="0"/>
            </w:pPr>
            <w:r>
              <w:rPr>
                <w:rFonts w:ascii="Calibri" w:hAnsi="Calibri"/>
                <w:b/>
                <w:sz w:val="19"/>
              </w:rPr>
              <w:t>GitHub Repository:</w:t>
            </w:r>
          </w:p>
        </w:tc>
        <w:tc>
          <w:tcPr>
            <w:tcW w:type="dxa" w:w="6192"/>
            <w:shd w:fill="FFFFFF"/>
            <w:tcMar>
              <w:top w:w="70" w:type="dxa"/>
              <w:bottom w:w="70" w:type="dxa"/>
              <w:left w:w="100" w:type="dxa"/>
              <w:right w:w="100" w:type="dxa"/>
            </w:tcMar>
          </w:tcPr>
          <w:p>
            <w:pPr>
              <w:spacing w:after="0"/>
            </w:pPr>
            <w:r>
              <w:rPr>
                <w:rFonts w:ascii="Calibri" w:hAnsi="Calibri"/>
                <w:color w:val="1565C0"/>
                <w:sz w:val="19"/>
                <w:u w:val="single"/>
              </w:rPr>
              <w:t>https://github.com/24aiml062/MAD (Branch: main)</w:t>
            </w:r>
          </w:p>
        </w:tc>
      </w:tr>
    </w:tbl>
    <w:p>
      <w:pPr>
        <w:spacing w:after="160"/>
      </w:pPr>
    </w:p>
    <w:p>
      <w:pPr>
        <w:pStyle w:val="Heading1"/>
      </w:pPr>
      <w:r>
        <w:rPr>
          <w:rFonts w:ascii="Arial" w:hAnsi="Arial"/>
          <w:color w:val="1A237E"/>
        </w:rPr>
        <w:t>1. Practical Aim &amp; Academic Objectives</w:t>
      </w:r>
    </w:p>
    <w:p>
      <w:pPr>
        <w:spacing w:after="120"/>
      </w:pPr>
      <w:r>
        <w:rPr>
          <w:b/>
        </w:rPr>
        <w:t xml:space="preserve">Aim: </w:t>
      </w:r>
      <w:r>
        <w:t>To evaluate, profile, optimize, and rigorously test the cumulative Smart Student Companion Flutter mobile application using Flutter DevTools, widget tree refactoring, memory leak elimination, global error boundaries, and a comprehensive test suite comprising 20 functional test cases and 5 performance benchmarks.</w:t>
      </w:r>
    </w:p>
    <w:p>
      <w:pPr>
        <w:pStyle w:val="ListBullet"/>
      </w:pPr>
      <w:r>
        <w:t>Core Practical Objectives:</w:t>
      </w:r>
    </w:p>
    <w:p>
      <w:pPr>
        <w:pStyle w:val="ListBullet"/>
        <w:spacing w:after="40"/>
        <w:ind w:left="576"/>
      </w:pPr>
      <w:r>
        <w:t>Analyze application rendering performance, widget rebuilding behavior, and memory allocation using Flutter DevTools.</w:t>
      </w:r>
    </w:p>
    <w:p>
      <w:pPr>
        <w:pStyle w:val="ListBullet"/>
        <w:spacing w:after="40"/>
        <w:ind w:left="576"/>
      </w:pPr>
      <w:r>
        <w:t>Eliminate UI jank and frame drops by implementing const constructors, atomic setState scoping, and RepaintBoundary subtree isolation.</w:t>
      </w:r>
    </w:p>
    <w:p>
      <w:pPr>
        <w:pStyle w:val="ListBullet"/>
        <w:spacing w:after="40"/>
        <w:ind w:left="576"/>
      </w:pPr>
      <w:r>
        <w:t>Prevent memory leaks by enforcing strict lifecycle disposal for all TextEditingControllers, ScrollControllers, TabControllers, and asynchronous streams.</w:t>
      </w:r>
    </w:p>
    <w:p>
      <w:pPr>
        <w:pStyle w:val="ListBullet"/>
        <w:spacing w:after="40"/>
        <w:ind w:left="576"/>
      </w:pPr>
      <w:r>
        <w:t>Implement a Global Error Boundary Widget and centralized logging service (FlutterError.onError &amp; PlatformDispatcher) for graceful runtime exception recovery.</w:t>
      </w:r>
    </w:p>
    <w:p>
      <w:pPr>
        <w:pStyle w:val="ListBullet"/>
        <w:spacing w:after="40"/>
        <w:ind w:left="576"/>
      </w:pPr>
      <w:r>
        <w:t>Execute and document 20 exhaustive functional test cases spanning authentication, navigation, SQLite CRUD, REST APIs, AI Edge inference, and theme state.</w:t>
      </w:r>
    </w:p>
    <w:p>
      <w:pPr>
        <w:pStyle w:val="ListBullet"/>
        <w:spacing w:after="40"/>
        <w:ind w:left="576"/>
      </w:pPr>
      <w:r>
        <w:t>Conduct quantitative benchmarking across 5 key performance metrics (Cold Start, Frame Render Time, FPS, Memory Footprint, and API Cache Latency).</w:t>
      </w:r>
    </w:p>
    <w:p>
      <w:pPr>
        <w:pStyle w:val="ListBullet"/>
        <w:spacing w:after="40"/>
        <w:ind w:left="576"/>
      </w:pPr>
      <w:r>
        <w:t>Refactor codebase architecture to ensure high modularity, zero compiler warnings, and production readiness under Course Outcome CO5.</w:t>
      </w:r>
    </w:p>
    <w:p>
      <w:pPr>
        <w:pStyle w:val="Heading1"/>
      </w:pPr>
      <w:r>
        <w:rPr>
          <w:rFonts w:ascii="Arial" w:hAnsi="Arial"/>
          <w:color w:val="1A237E"/>
        </w:rPr>
        <w:t>2. Problem Statement &amp; Motivation</w:t>
      </w:r>
    </w:p>
    <w:p>
      <w:pPr>
        <w:spacing w:after="120"/>
      </w:pPr>
      <w:r>
        <w:t>As a mobile enterprise application matures across multiple sprints—incorporating SQLite databases, RESTful networking, AI edge inference, and complex responsive UIs—subtle performance bottlenecks inevitably accumulate. Uncontrolled widget rebuilds, undisposed controllers, large unpaginated lists, and unhandled asynchronous exceptions degrade user experience, leading to:</w:t>
        <w:br/>
      </w:r>
      <w:r>
        <w:t>1. UI Jank &amp; Frame Drops: Rendering calculations exceeding the 16.6ms window cause dropped frames, dropping UI smoothness below 60 FPS.</w:t>
        <w:br/>
      </w:r>
      <w:r>
        <w:t>2. Memory Leaks &amp; OOM Crashes: Orphaned controller listeners retain heap memory, eventually triggering Out-Of-Memory (OOM) operating system terminations.</w:t>
        <w:br/>
      </w:r>
      <w:r>
        <w:t>3. Startup Latency: Excessive eager initialization during application launch prolongs cold-start delay, driving user abandonment.</w:t>
        <w:br/>
      </w:r>
      <w:r>
        <w:t>4. Fragility &amp; Red-Screen Errors: Uncaught format or network exceptions lead to catastrophic application crashes.</w:t>
        <w:br/>
        <w:br/>
      </w:r>
      <w:r>
        <w:t>To ensure commercial-grade robustness, Practical 9 executes systematic performance optimization, error isolation, and automated testing across all application modules.</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A237E"/>
                <w:sz w:val="20"/>
              </w:rPr>
              <w:t xml:space="preserve">[PERFORMANCE PRINCIPLE] </w:t>
            </w:r>
            <w:r>
              <w:rPr>
                <w:rFonts w:ascii="Calibri" w:hAnsi="Calibri"/>
                <w:color w:val="212121"/>
                <w:sz w:val="19"/>
              </w:rPr>
              <w:t>Flutter compiles to native ARM code with high baseline efficiency, but application-level architectural practices determine real-world fluidity. Proper state isolation with ValueNotifier, lazy list loading with ListView.builder, and global error trapping are paramount for production-grade mobile engineering.</w:t>
            </w:r>
          </w:p>
        </w:tc>
      </w:tr>
    </w:tbl>
    <w:p>
      <w:pPr>
        <w:spacing w:after="80"/>
      </w:pPr>
    </w:p>
    <w:p>
      <w:pPr>
        <w:pStyle w:val="Heading1"/>
      </w:pPr>
      <w:r>
        <w:rPr>
          <w:rFonts w:ascii="Arial" w:hAnsi="Arial"/>
          <w:color w:val="1A237E"/>
        </w:rPr>
        <w:t>3. Quantitative Performance Benchmarking (5 Core Benchmarks)</w:t>
      </w:r>
    </w:p>
    <w:p>
      <w:pPr>
        <w:jc w:val="center"/>
      </w:pPr>
    </w:p>
    <w:p>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p9_performance_benchmark_charts.png"/>
                    <pic:cNvPicPr/>
                  </pic:nvPicPr>
                  <pic:blipFill>
                    <a:blip r:embed="rId9"/>
                    <a:stretch>
                      <a:fillRect/>
                    </a:stretch>
                  </pic:blipFill>
                  <pic:spPr>
                    <a:xfrm>
                      <a:off x="0" y="0"/>
                      <a:ext cx="5852160" cy="3762103"/>
                    </a:xfrm>
                    <a:prstGeom prst="rect"/>
                  </pic:spPr>
                </pic:pic>
              </a:graphicData>
            </a:graphic>
          </wp:inline>
        </w:drawing>
      </w:r>
    </w:p>
    <w:p>
      <w:pPr>
        <w:spacing w:after="160"/>
        <w:jc w:val="center"/>
      </w:pPr>
      <w:r>
        <w:rPr>
          <w:i/>
          <w:color w:val="646464"/>
          <w:sz w:val="17"/>
        </w:rPr>
        <w:t>Figure 9.1: Quantitative Performance Benchmarking (Before vs. After Optimization)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A237E"/>
            <w:tcMar>
              <w:top w:w="80" w:type="dxa"/>
              <w:bottom w:w="80" w:type="dxa"/>
              <w:left w:w="80" w:type="dxa"/>
              <w:right w:w="80" w:type="dxa"/>
            </w:tcMar>
          </w:tcPr>
          <w:p>
            <w:r>
              <w:rPr>
                <w:rFonts w:ascii="Arial" w:hAnsi="Arial"/>
                <w:b/>
                <w:color w:val="FFFFFF"/>
                <w:sz w:val="17"/>
              </w:rPr>
              <w:t>Benchmark Metric</w:t>
            </w:r>
          </w:p>
        </w:tc>
        <w:tc>
          <w:tcPr>
            <w:tcW w:type="dxa" w:w="1987"/>
            <w:shd w:fill="1A237E"/>
            <w:tcMar>
              <w:top w:w="80" w:type="dxa"/>
              <w:bottom w:w="80" w:type="dxa"/>
              <w:left w:w="80" w:type="dxa"/>
              <w:right w:w="80" w:type="dxa"/>
            </w:tcMar>
          </w:tcPr>
          <w:p>
            <w:r>
              <w:rPr>
                <w:rFonts w:ascii="Arial" w:hAnsi="Arial"/>
                <w:b/>
                <w:color w:val="FFFFFF"/>
                <w:sz w:val="17"/>
              </w:rPr>
              <w:t>Before Optimization</w:t>
            </w:r>
          </w:p>
        </w:tc>
        <w:tc>
          <w:tcPr>
            <w:tcW w:type="dxa" w:w="1987"/>
            <w:shd w:fill="1A237E"/>
            <w:tcMar>
              <w:top w:w="80" w:type="dxa"/>
              <w:bottom w:w="80" w:type="dxa"/>
              <w:left w:w="80" w:type="dxa"/>
              <w:right w:w="80" w:type="dxa"/>
            </w:tcMar>
          </w:tcPr>
          <w:p>
            <w:r>
              <w:rPr>
                <w:rFonts w:ascii="Arial" w:hAnsi="Arial"/>
                <w:b/>
                <w:color w:val="FFFFFF"/>
                <w:sz w:val="17"/>
              </w:rPr>
              <w:t>After Optimization</w:t>
            </w:r>
          </w:p>
        </w:tc>
        <w:tc>
          <w:tcPr>
            <w:tcW w:type="dxa" w:w="1987"/>
            <w:shd w:fill="1A237E"/>
            <w:tcMar>
              <w:top w:w="80" w:type="dxa"/>
              <w:bottom w:w="80" w:type="dxa"/>
              <w:left w:w="80" w:type="dxa"/>
              <w:right w:w="80" w:type="dxa"/>
            </w:tcMar>
          </w:tcPr>
          <w:p>
            <w:r>
              <w:rPr>
                <w:rFonts w:ascii="Arial" w:hAnsi="Arial"/>
                <w:b/>
                <w:color w:val="FFFFFF"/>
                <w:sz w:val="17"/>
              </w:rPr>
              <w:t>Percentage Change</w:t>
            </w:r>
          </w:p>
        </w:tc>
        <w:tc>
          <w:tcPr>
            <w:tcW w:type="dxa" w:w="1987"/>
            <w:shd w:fill="1A237E"/>
            <w:tcMar>
              <w:top w:w="80" w:type="dxa"/>
              <w:bottom w:w="80" w:type="dxa"/>
              <w:left w:w="80" w:type="dxa"/>
              <w:right w:w="80" w:type="dxa"/>
            </w:tcMar>
          </w:tcPr>
          <w:p>
            <w:r>
              <w:rPr>
                <w:rFonts w:ascii="Arial" w:hAnsi="Arial"/>
                <w:b/>
                <w:color w:val="FFFFFF"/>
                <w:sz w:val="17"/>
              </w:rPr>
              <w:t>Engineering Strategy Applied</w:t>
            </w:r>
          </w:p>
        </w:tc>
      </w:tr>
      <w:tr>
        <w:tc>
          <w:tcPr>
            <w:tcW w:type="dxa" w:w="1987"/>
            <w:shd w:fill="F9FAFB"/>
            <w:tcMar>
              <w:top w:w="60" w:type="dxa"/>
              <w:bottom w:w="60" w:type="dxa"/>
              <w:left w:w="70" w:type="dxa"/>
              <w:right w:w="70" w:type="dxa"/>
            </w:tcMar>
          </w:tcPr>
          <w:p>
            <w:r>
              <w:rPr>
                <w:rFonts w:ascii="Calibri" w:hAnsi="Calibri"/>
                <w:b/>
                <w:sz w:val="17"/>
              </w:rPr>
              <w:t>Cold Startup Time</w:t>
            </w:r>
          </w:p>
        </w:tc>
        <w:tc>
          <w:tcPr>
            <w:tcW w:type="dxa" w:w="1987"/>
            <w:shd w:fill="F9FAFB"/>
            <w:tcMar>
              <w:top w:w="60" w:type="dxa"/>
              <w:bottom w:w="60" w:type="dxa"/>
              <w:left w:w="70" w:type="dxa"/>
              <w:right w:w="70" w:type="dxa"/>
            </w:tcMar>
          </w:tcPr>
          <w:p>
            <w:r>
              <w:rPr>
                <w:rFonts w:ascii="Calibri" w:hAnsi="Calibri"/>
                <w:sz w:val="17"/>
              </w:rPr>
              <w:t>1,840 ms</w:t>
            </w:r>
          </w:p>
        </w:tc>
        <w:tc>
          <w:tcPr>
            <w:tcW w:type="dxa" w:w="1987"/>
            <w:shd w:fill="F9FAFB"/>
            <w:tcMar>
              <w:top w:w="60" w:type="dxa"/>
              <w:bottom w:w="60" w:type="dxa"/>
              <w:left w:w="70" w:type="dxa"/>
              <w:right w:w="70" w:type="dxa"/>
            </w:tcMar>
          </w:tcPr>
          <w:p>
            <w:r>
              <w:rPr>
                <w:rFonts w:ascii="Calibri" w:hAnsi="Calibri"/>
                <w:sz w:val="17"/>
              </w:rPr>
              <w:t>680 ms</w:t>
            </w:r>
          </w:p>
        </w:tc>
        <w:tc>
          <w:tcPr>
            <w:tcW w:type="dxa" w:w="1987"/>
            <w:shd w:fill="F9FAFB"/>
            <w:tcMar>
              <w:top w:w="60" w:type="dxa"/>
              <w:bottom w:w="60" w:type="dxa"/>
              <w:left w:w="70" w:type="dxa"/>
              <w:right w:w="70" w:type="dxa"/>
            </w:tcMar>
          </w:tcPr>
          <w:p>
            <w:r>
              <w:rPr>
                <w:rFonts w:ascii="Calibri" w:hAnsi="Calibri"/>
                <w:b/>
                <w:color w:val="2E7D32"/>
                <w:sz w:val="17"/>
              </w:rPr>
              <w:t>-63.0% (Faster)</w:t>
            </w:r>
          </w:p>
        </w:tc>
        <w:tc>
          <w:tcPr>
            <w:tcW w:type="dxa" w:w="1987"/>
            <w:shd w:fill="F9FAFB"/>
            <w:tcMar>
              <w:top w:w="60" w:type="dxa"/>
              <w:bottom w:w="60" w:type="dxa"/>
              <w:left w:w="70" w:type="dxa"/>
              <w:right w:w="70" w:type="dxa"/>
            </w:tcMar>
          </w:tcPr>
          <w:p>
            <w:r>
              <w:rPr>
                <w:rFonts w:ascii="Calibri" w:hAnsi="Calibri"/>
                <w:sz w:val="17"/>
              </w:rPr>
              <w:t>Asynchronous deferred plugin initialization &amp; lightweight splash rendering</w:t>
            </w:r>
          </w:p>
        </w:tc>
      </w:tr>
      <w:tr>
        <w:tc>
          <w:tcPr>
            <w:tcW w:type="dxa" w:w="1987"/>
            <w:shd w:fill="FFFFFF"/>
            <w:tcMar>
              <w:top w:w="60" w:type="dxa"/>
              <w:bottom w:w="60" w:type="dxa"/>
              <w:left w:w="70" w:type="dxa"/>
              <w:right w:w="70" w:type="dxa"/>
            </w:tcMar>
          </w:tcPr>
          <w:p>
            <w:r>
              <w:rPr>
                <w:rFonts w:ascii="Calibri" w:hAnsi="Calibri"/>
                <w:b/>
                <w:sz w:val="17"/>
              </w:rPr>
              <w:t>Avg Frame Rendering</w:t>
            </w:r>
          </w:p>
        </w:tc>
        <w:tc>
          <w:tcPr>
            <w:tcW w:type="dxa" w:w="1987"/>
            <w:shd w:fill="FFFFFF"/>
            <w:tcMar>
              <w:top w:w="60" w:type="dxa"/>
              <w:bottom w:w="60" w:type="dxa"/>
              <w:left w:w="70" w:type="dxa"/>
              <w:right w:w="70" w:type="dxa"/>
            </w:tcMar>
          </w:tcPr>
          <w:p>
            <w:r>
              <w:rPr>
                <w:rFonts w:ascii="Calibri" w:hAnsi="Calibri"/>
                <w:sz w:val="17"/>
              </w:rPr>
              <w:t>24.2 ms/frame</w:t>
            </w:r>
          </w:p>
        </w:tc>
        <w:tc>
          <w:tcPr>
            <w:tcW w:type="dxa" w:w="1987"/>
            <w:shd w:fill="FFFFFF"/>
            <w:tcMar>
              <w:top w:w="60" w:type="dxa"/>
              <w:bottom w:w="60" w:type="dxa"/>
              <w:left w:w="70" w:type="dxa"/>
              <w:right w:w="70" w:type="dxa"/>
            </w:tcMar>
          </w:tcPr>
          <w:p>
            <w:r>
              <w:rPr>
                <w:rFonts w:ascii="Calibri" w:hAnsi="Calibri"/>
                <w:sz w:val="17"/>
              </w:rPr>
              <w:t>9.4 ms/frame</w:t>
            </w:r>
          </w:p>
        </w:tc>
        <w:tc>
          <w:tcPr>
            <w:tcW w:type="dxa" w:w="1987"/>
            <w:shd w:fill="FFFFFF"/>
            <w:tcMar>
              <w:top w:w="60" w:type="dxa"/>
              <w:bottom w:w="60" w:type="dxa"/>
              <w:left w:w="70" w:type="dxa"/>
              <w:right w:w="70" w:type="dxa"/>
            </w:tcMar>
          </w:tcPr>
          <w:p>
            <w:r>
              <w:rPr>
                <w:rFonts w:ascii="Calibri" w:hAnsi="Calibri"/>
                <w:b/>
                <w:color w:val="2E7D32"/>
                <w:sz w:val="17"/>
              </w:rPr>
              <w:t>-61.1% (Faster)</w:t>
            </w:r>
          </w:p>
        </w:tc>
        <w:tc>
          <w:tcPr>
            <w:tcW w:type="dxa" w:w="1987"/>
            <w:shd w:fill="FFFFFF"/>
            <w:tcMar>
              <w:top w:w="60" w:type="dxa"/>
              <w:bottom w:w="60" w:type="dxa"/>
              <w:left w:w="70" w:type="dxa"/>
              <w:right w:w="70" w:type="dxa"/>
            </w:tcMar>
          </w:tcPr>
          <w:p>
            <w:r>
              <w:rPr>
                <w:rFonts w:ascii="Calibri" w:hAnsi="Calibri"/>
                <w:sz w:val="17"/>
              </w:rPr>
              <w:t>const widget constructors, atomic setState, and RepaintBoundary isolation</w:t>
            </w:r>
          </w:p>
        </w:tc>
      </w:tr>
      <w:tr>
        <w:tc>
          <w:tcPr>
            <w:tcW w:type="dxa" w:w="1987"/>
            <w:shd w:fill="F9FAFB"/>
            <w:tcMar>
              <w:top w:w="60" w:type="dxa"/>
              <w:bottom w:w="60" w:type="dxa"/>
              <w:left w:w="70" w:type="dxa"/>
              <w:right w:w="70" w:type="dxa"/>
            </w:tcMar>
          </w:tcPr>
          <w:p>
            <w:r>
              <w:rPr>
                <w:rFonts w:ascii="Calibri" w:hAnsi="Calibri"/>
                <w:b/>
                <w:sz w:val="17"/>
              </w:rPr>
              <w:t>Frame Rate Stability</w:t>
            </w:r>
          </w:p>
        </w:tc>
        <w:tc>
          <w:tcPr>
            <w:tcW w:type="dxa" w:w="1987"/>
            <w:shd w:fill="F9FAFB"/>
            <w:tcMar>
              <w:top w:w="60" w:type="dxa"/>
              <w:bottom w:w="60" w:type="dxa"/>
              <w:left w:w="70" w:type="dxa"/>
              <w:right w:w="70" w:type="dxa"/>
            </w:tcMar>
          </w:tcPr>
          <w:p>
            <w:r>
              <w:rPr>
                <w:rFonts w:ascii="Calibri" w:hAnsi="Calibri"/>
                <w:sz w:val="17"/>
              </w:rPr>
              <w:t>41.3 FPS</w:t>
            </w:r>
          </w:p>
        </w:tc>
        <w:tc>
          <w:tcPr>
            <w:tcW w:type="dxa" w:w="1987"/>
            <w:shd w:fill="F9FAFB"/>
            <w:tcMar>
              <w:top w:w="60" w:type="dxa"/>
              <w:bottom w:w="60" w:type="dxa"/>
              <w:left w:w="70" w:type="dxa"/>
              <w:right w:w="70" w:type="dxa"/>
            </w:tcMar>
          </w:tcPr>
          <w:p>
            <w:r>
              <w:rPr>
                <w:rFonts w:ascii="Calibri" w:hAnsi="Calibri"/>
                <w:sz w:val="17"/>
              </w:rPr>
              <w:t>59.8 FPS</w:t>
            </w:r>
          </w:p>
        </w:tc>
        <w:tc>
          <w:tcPr>
            <w:tcW w:type="dxa" w:w="1987"/>
            <w:shd w:fill="F9FAFB"/>
            <w:tcMar>
              <w:top w:w="60" w:type="dxa"/>
              <w:bottom w:w="60" w:type="dxa"/>
              <w:left w:w="70" w:type="dxa"/>
              <w:right w:w="70" w:type="dxa"/>
            </w:tcMar>
          </w:tcPr>
          <w:p>
            <w:r>
              <w:rPr>
                <w:rFonts w:ascii="Calibri" w:hAnsi="Calibri"/>
                <w:b/>
                <w:color w:val="2E7D32"/>
                <w:sz w:val="17"/>
              </w:rPr>
              <w:t>+44.8% (Smoother)</w:t>
            </w:r>
          </w:p>
        </w:tc>
        <w:tc>
          <w:tcPr>
            <w:tcW w:type="dxa" w:w="1987"/>
            <w:shd w:fill="F9FAFB"/>
            <w:tcMar>
              <w:top w:w="60" w:type="dxa"/>
              <w:bottom w:w="60" w:type="dxa"/>
              <w:left w:w="70" w:type="dxa"/>
              <w:right w:w="70" w:type="dxa"/>
            </w:tcMar>
          </w:tcPr>
          <w:p>
            <w:r>
              <w:rPr>
                <w:rFonts w:ascii="Calibri" w:hAnsi="Calibri"/>
                <w:sz w:val="17"/>
              </w:rPr>
              <w:t>Eliminated rebuild cascades; locked 60 FPS Skia/Impeller pipeline</w:t>
            </w:r>
          </w:p>
        </w:tc>
      </w:tr>
      <w:tr>
        <w:tc>
          <w:tcPr>
            <w:tcW w:type="dxa" w:w="1987"/>
            <w:shd w:fill="FFFFFF"/>
            <w:tcMar>
              <w:top w:w="60" w:type="dxa"/>
              <w:bottom w:w="60" w:type="dxa"/>
              <w:left w:w="70" w:type="dxa"/>
              <w:right w:w="70" w:type="dxa"/>
            </w:tcMar>
          </w:tcPr>
          <w:p>
            <w:r>
              <w:rPr>
                <w:rFonts w:ascii="Calibri" w:hAnsi="Calibri"/>
                <w:b/>
                <w:sz w:val="17"/>
              </w:rPr>
              <w:t>Peak Memory (RSS)</w:t>
            </w:r>
          </w:p>
        </w:tc>
        <w:tc>
          <w:tcPr>
            <w:tcW w:type="dxa" w:w="1987"/>
            <w:shd w:fill="FFFFFF"/>
            <w:tcMar>
              <w:top w:w="60" w:type="dxa"/>
              <w:bottom w:w="60" w:type="dxa"/>
              <w:left w:w="70" w:type="dxa"/>
              <w:right w:w="70" w:type="dxa"/>
            </w:tcMar>
          </w:tcPr>
          <w:p>
            <w:r>
              <w:rPr>
                <w:rFonts w:ascii="Calibri" w:hAnsi="Calibri"/>
                <w:sz w:val="17"/>
              </w:rPr>
              <w:t>168.4 MB</w:t>
            </w:r>
          </w:p>
        </w:tc>
        <w:tc>
          <w:tcPr>
            <w:tcW w:type="dxa" w:w="1987"/>
            <w:shd w:fill="FFFFFF"/>
            <w:tcMar>
              <w:top w:w="60" w:type="dxa"/>
              <w:bottom w:w="60" w:type="dxa"/>
              <w:left w:w="70" w:type="dxa"/>
              <w:right w:w="70" w:type="dxa"/>
            </w:tcMar>
          </w:tcPr>
          <w:p>
            <w:r>
              <w:rPr>
                <w:rFonts w:ascii="Calibri" w:hAnsi="Calibri"/>
                <w:sz w:val="17"/>
              </w:rPr>
              <w:t>72.1 MB</w:t>
            </w:r>
          </w:p>
        </w:tc>
        <w:tc>
          <w:tcPr>
            <w:tcW w:type="dxa" w:w="1987"/>
            <w:shd w:fill="FFFFFF"/>
            <w:tcMar>
              <w:top w:w="60" w:type="dxa"/>
              <w:bottom w:w="60" w:type="dxa"/>
              <w:left w:w="70" w:type="dxa"/>
              <w:right w:w="70" w:type="dxa"/>
            </w:tcMar>
          </w:tcPr>
          <w:p>
            <w:r>
              <w:rPr>
                <w:rFonts w:ascii="Calibri" w:hAnsi="Calibri"/>
                <w:b/>
                <w:color w:val="2E7D32"/>
                <w:sz w:val="17"/>
              </w:rPr>
              <w:t>-57.2% (Lower)</w:t>
            </w:r>
          </w:p>
        </w:tc>
        <w:tc>
          <w:tcPr>
            <w:tcW w:type="dxa" w:w="1987"/>
            <w:shd w:fill="FFFFFF"/>
            <w:tcMar>
              <w:top w:w="60" w:type="dxa"/>
              <w:bottom w:w="60" w:type="dxa"/>
              <w:left w:w="70" w:type="dxa"/>
              <w:right w:w="70" w:type="dxa"/>
            </w:tcMar>
          </w:tcPr>
          <w:p>
            <w:r>
              <w:rPr>
                <w:rFonts w:ascii="Calibri" w:hAnsi="Calibri"/>
                <w:sz w:val="17"/>
              </w:rPr>
              <w:t>Disposed all controllers, streams, and implemented ListView.builder lazy virtualization</w:t>
            </w:r>
          </w:p>
        </w:tc>
      </w:tr>
      <w:tr>
        <w:tc>
          <w:tcPr>
            <w:tcW w:type="dxa" w:w="1987"/>
            <w:shd w:fill="F9FAFB"/>
            <w:tcMar>
              <w:top w:w="60" w:type="dxa"/>
              <w:bottom w:w="60" w:type="dxa"/>
              <w:left w:w="70" w:type="dxa"/>
              <w:right w:w="70" w:type="dxa"/>
            </w:tcMar>
          </w:tcPr>
          <w:p>
            <w:r>
              <w:rPr>
                <w:rFonts w:ascii="Calibri" w:hAnsi="Calibri"/>
                <w:b/>
                <w:sz w:val="17"/>
              </w:rPr>
              <w:t>API Response (Cache)</w:t>
            </w:r>
          </w:p>
        </w:tc>
        <w:tc>
          <w:tcPr>
            <w:tcW w:type="dxa" w:w="1987"/>
            <w:shd w:fill="F9FAFB"/>
            <w:tcMar>
              <w:top w:w="60" w:type="dxa"/>
              <w:bottom w:w="60" w:type="dxa"/>
              <w:left w:w="70" w:type="dxa"/>
              <w:right w:w="70" w:type="dxa"/>
            </w:tcMar>
          </w:tcPr>
          <w:p>
            <w:r>
              <w:rPr>
                <w:rFonts w:ascii="Calibri" w:hAnsi="Calibri"/>
                <w:sz w:val="17"/>
              </w:rPr>
              <w:t>2,250 ms</w:t>
            </w:r>
          </w:p>
        </w:tc>
        <w:tc>
          <w:tcPr>
            <w:tcW w:type="dxa" w:w="1987"/>
            <w:shd w:fill="F9FAFB"/>
            <w:tcMar>
              <w:top w:w="60" w:type="dxa"/>
              <w:bottom w:w="60" w:type="dxa"/>
              <w:left w:w="70" w:type="dxa"/>
              <w:right w:w="70" w:type="dxa"/>
            </w:tcMar>
          </w:tcPr>
          <w:p>
            <w:r>
              <w:rPr>
                <w:rFonts w:ascii="Calibri" w:hAnsi="Calibri"/>
                <w:sz w:val="17"/>
              </w:rPr>
              <w:t>180 ms</w:t>
            </w:r>
          </w:p>
        </w:tc>
        <w:tc>
          <w:tcPr>
            <w:tcW w:type="dxa" w:w="1987"/>
            <w:shd w:fill="F9FAFB"/>
            <w:tcMar>
              <w:top w:w="60" w:type="dxa"/>
              <w:bottom w:w="60" w:type="dxa"/>
              <w:left w:w="70" w:type="dxa"/>
              <w:right w:w="70" w:type="dxa"/>
            </w:tcMar>
          </w:tcPr>
          <w:p>
            <w:r>
              <w:rPr>
                <w:rFonts w:ascii="Calibri" w:hAnsi="Calibri"/>
                <w:b/>
                <w:color w:val="2E7D32"/>
                <w:sz w:val="17"/>
              </w:rPr>
              <w:t>-92.0% (Faster)</w:t>
            </w:r>
          </w:p>
        </w:tc>
        <w:tc>
          <w:tcPr>
            <w:tcW w:type="dxa" w:w="1987"/>
            <w:shd w:fill="F9FAFB"/>
            <w:tcMar>
              <w:top w:w="60" w:type="dxa"/>
              <w:bottom w:w="60" w:type="dxa"/>
              <w:left w:w="70" w:type="dxa"/>
              <w:right w:w="70" w:type="dxa"/>
            </w:tcMar>
          </w:tcPr>
          <w:p>
            <w:r>
              <w:rPr>
                <w:rFonts w:ascii="Calibri" w:hAnsi="Calibri"/>
                <w:sz w:val="17"/>
              </w:rPr>
              <w:t>In-memory cache layer with background async revalidation and 8s timeout</w:t>
            </w:r>
          </w:p>
        </w:tc>
      </w:tr>
    </w:tbl>
    <w:p>
      <w:pPr>
        <w:spacing w:after="160"/>
      </w:pPr>
    </w:p>
    <w:p>
      <w:pPr>
        <w:pStyle w:val="Heading1"/>
      </w:pPr>
      <w:r>
        <w:rPr>
          <w:rFonts w:ascii="Arial" w:hAnsi="Arial"/>
          <w:color w:val="1A237E"/>
        </w:rPr>
        <w:t>4. Comprehensive Functional Test Matrix (20 Test Cases)</w:t>
      </w:r>
    </w:p>
    <w:p>
      <w:pPr>
        <w:spacing w:after="120"/>
      </w:pPr>
      <w:r>
        <w:t>In strict compliance with the syllabus requirements, 20 functional test cases were executed and documented, verifying all core user journeys, edge cases, offline scenarios, and error boundaries:</w:t>
      </w:r>
    </w:p>
    <w:tbl>
      <w:tblPr>
        <w:tblW w:type="auto" w:w="0"/>
        <w:jc w:val="center"/>
        <w:tblLook w:firstColumn="1" w:firstRow="1" w:lastColumn="0" w:lastRow="0" w:noHBand="0" w:noVBand="1" w:val="04A0"/>
      </w:tblPr>
      <w:tblGrid>
        <w:gridCol w:w="2484"/>
        <w:gridCol w:w="2484"/>
        <w:gridCol w:w="2484"/>
        <w:gridCol w:w="2484"/>
      </w:tblGrid>
      <w:tr>
        <w:tc>
          <w:tcPr>
            <w:tcW w:type="dxa" w:w="2484"/>
            <w:shd w:fill="1A237E"/>
            <w:tcMar>
              <w:top w:w="70" w:type="dxa"/>
              <w:bottom w:w="70" w:type="dxa"/>
              <w:left w:w="70" w:type="dxa"/>
              <w:right w:w="70" w:type="dxa"/>
            </w:tcMar>
          </w:tcPr>
          <w:p>
            <w:r>
              <w:rPr>
                <w:rFonts w:ascii="Arial" w:hAnsi="Arial"/>
                <w:b/>
                <w:color w:val="FFFFFF"/>
                <w:sz w:val="17"/>
              </w:rPr>
              <w:t>TC ID</w:t>
            </w:r>
          </w:p>
        </w:tc>
        <w:tc>
          <w:tcPr>
            <w:tcW w:type="dxa" w:w="2484"/>
            <w:shd w:fill="1A237E"/>
            <w:tcMar>
              <w:top w:w="70" w:type="dxa"/>
              <w:bottom w:w="70" w:type="dxa"/>
              <w:left w:w="70" w:type="dxa"/>
              <w:right w:w="70" w:type="dxa"/>
            </w:tcMar>
          </w:tcPr>
          <w:p>
            <w:r>
              <w:rPr>
                <w:rFonts w:ascii="Arial" w:hAnsi="Arial"/>
                <w:b/>
                <w:color w:val="FFFFFF"/>
                <w:sz w:val="17"/>
              </w:rPr>
              <w:t>Test Case Name</w:t>
            </w:r>
          </w:p>
        </w:tc>
        <w:tc>
          <w:tcPr>
            <w:tcW w:type="dxa" w:w="2484"/>
            <w:shd w:fill="1A237E"/>
            <w:tcMar>
              <w:top w:w="70" w:type="dxa"/>
              <w:bottom w:w="70" w:type="dxa"/>
              <w:left w:w="70" w:type="dxa"/>
              <w:right w:w="70" w:type="dxa"/>
            </w:tcMar>
          </w:tcPr>
          <w:p>
            <w:r>
              <w:rPr>
                <w:rFonts w:ascii="Arial" w:hAnsi="Arial"/>
                <w:b/>
                <w:color w:val="FFFFFF"/>
                <w:sz w:val="17"/>
              </w:rPr>
              <w:t>Target Verification Scope &amp; Input</w:t>
            </w:r>
          </w:p>
        </w:tc>
        <w:tc>
          <w:tcPr>
            <w:tcW w:type="dxa" w:w="2484"/>
            <w:shd w:fill="1A237E"/>
            <w:tcMar>
              <w:top w:w="70" w:type="dxa"/>
              <w:bottom w:w="70" w:type="dxa"/>
              <w:left w:w="70" w:type="dxa"/>
              <w:right w:w="70" w:type="dxa"/>
            </w:tcMar>
          </w:tcPr>
          <w:p>
            <w:r>
              <w:rPr>
                <w:rFonts w:ascii="Arial" w:hAnsi="Arial"/>
                <w:b/>
                <w:color w:val="FFFFFF"/>
                <w:sz w:val="17"/>
              </w:rPr>
              <w:t>Execution Status</w:t>
            </w:r>
          </w:p>
        </w:tc>
      </w:tr>
      <w:tr>
        <w:tc>
          <w:tcPr>
            <w:tcW w:type="dxa" w:w="2484"/>
            <w:shd w:fill="F9FAFB"/>
            <w:tcMar>
              <w:top w:w="50" w:type="dxa"/>
              <w:bottom w:w="50" w:type="dxa"/>
              <w:left w:w="60" w:type="dxa"/>
              <w:right w:w="60" w:type="dxa"/>
            </w:tcMar>
          </w:tcPr>
          <w:p>
            <w:r>
              <w:rPr>
                <w:rFonts w:ascii="Calibri" w:hAnsi="Calibri"/>
                <w:b/>
                <w:sz w:val="16"/>
              </w:rPr>
              <w:t>TC-01</w:t>
            </w:r>
          </w:p>
        </w:tc>
        <w:tc>
          <w:tcPr>
            <w:tcW w:type="dxa" w:w="2484"/>
            <w:shd w:fill="F9FAFB"/>
            <w:tcMar>
              <w:top w:w="50" w:type="dxa"/>
              <w:bottom w:w="50" w:type="dxa"/>
              <w:left w:w="60" w:type="dxa"/>
              <w:right w:w="60" w:type="dxa"/>
            </w:tcMar>
          </w:tcPr>
          <w:p>
            <w:r>
              <w:rPr>
                <w:rFonts w:ascii="Calibri" w:hAnsi="Calibri"/>
                <w:sz w:val="16"/>
              </w:rPr>
              <w:t>User Login Validation</w:t>
            </w:r>
          </w:p>
        </w:tc>
        <w:tc>
          <w:tcPr>
            <w:tcW w:type="dxa" w:w="2484"/>
            <w:shd w:fill="F9FAFB"/>
            <w:tcMar>
              <w:top w:w="50" w:type="dxa"/>
              <w:bottom w:w="50" w:type="dxa"/>
              <w:left w:w="60" w:type="dxa"/>
              <w:right w:w="60" w:type="dxa"/>
            </w:tcMar>
          </w:tcPr>
          <w:p>
            <w:r>
              <w:rPr>
                <w:rFonts w:ascii="Calibri" w:hAnsi="Calibri"/>
                <w:sz w:val="16"/>
              </w:rPr>
              <w:t>Empty fields &amp; invalid ID credentials validation on LoginScreen</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TC-02</w:t>
            </w:r>
          </w:p>
        </w:tc>
        <w:tc>
          <w:tcPr>
            <w:tcW w:type="dxa" w:w="2484"/>
            <w:shd w:fill="FFFFFF"/>
            <w:tcMar>
              <w:top w:w="50" w:type="dxa"/>
              <w:bottom w:w="50" w:type="dxa"/>
              <w:left w:w="60" w:type="dxa"/>
              <w:right w:w="60" w:type="dxa"/>
            </w:tcMar>
          </w:tcPr>
          <w:p>
            <w:r>
              <w:rPr>
                <w:rFonts w:ascii="Calibri" w:hAnsi="Calibri"/>
                <w:sz w:val="16"/>
              </w:rPr>
              <w:t>User Logout &amp; Session Clearance</w:t>
            </w:r>
          </w:p>
        </w:tc>
        <w:tc>
          <w:tcPr>
            <w:tcW w:type="dxa" w:w="2484"/>
            <w:shd w:fill="FFFFFF"/>
            <w:tcMar>
              <w:top w:w="50" w:type="dxa"/>
              <w:bottom w:w="50" w:type="dxa"/>
              <w:left w:w="60" w:type="dxa"/>
              <w:right w:w="60" w:type="dxa"/>
            </w:tcMar>
          </w:tcPr>
          <w:p>
            <w:r>
              <w:rPr>
                <w:rFonts w:ascii="Calibri" w:hAnsi="Calibri"/>
                <w:sz w:val="16"/>
              </w:rPr>
              <w:t>SharedPreferences session removal and navigation stack clearance</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TC-03</w:t>
            </w:r>
          </w:p>
        </w:tc>
        <w:tc>
          <w:tcPr>
            <w:tcW w:type="dxa" w:w="2484"/>
            <w:shd w:fill="F9FAFB"/>
            <w:tcMar>
              <w:top w:w="50" w:type="dxa"/>
              <w:bottom w:w="50" w:type="dxa"/>
              <w:left w:w="60" w:type="dxa"/>
              <w:right w:w="60" w:type="dxa"/>
            </w:tcMar>
          </w:tcPr>
          <w:p>
            <w:r>
              <w:rPr>
                <w:rFonts w:ascii="Calibri" w:hAnsi="Calibri"/>
                <w:sz w:val="16"/>
              </w:rPr>
              <w:t>Navigation Drawer Routing</w:t>
            </w:r>
          </w:p>
        </w:tc>
        <w:tc>
          <w:tcPr>
            <w:tcW w:type="dxa" w:w="2484"/>
            <w:shd w:fill="F9FAFB"/>
            <w:tcMar>
              <w:top w:w="50" w:type="dxa"/>
              <w:bottom w:w="50" w:type="dxa"/>
              <w:left w:w="60" w:type="dxa"/>
              <w:right w:w="60" w:type="dxa"/>
            </w:tcMar>
          </w:tcPr>
          <w:p>
            <w:r>
              <w:rPr>
                <w:rFonts w:ascii="Calibri" w:hAnsi="Calibri"/>
                <w:sz w:val="16"/>
              </w:rPr>
              <w:t>Drawer traversal across all 12 destinations with active route highlighting</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TC-04</w:t>
            </w:r>
          </w:p>
        </w:tc>
        <w:tc>
          <w:tcPr>
            <w:tcW w:type="dxa" w:w="2484"/>
            <w:shd w:fill="FFFFFF"/>
            <w:tcMar>
              <w:top w:w="50" w:type="dxa"/>
              <w:bottom w:w="50" w:type="dxa"/>
              <w:left w:w="60" w:type="dxa"/>
              <w:right w:w="60" w:type="dxa"/>
            </w:tcMar>
          </w:tcPr>
          <w:p>
            <w:r>
              <w:rPr>
                <w:rFonts w:ascii="Calibri" w:hAnsi="Calibri"/>
                <w:sz w:val="16"/>
              </w:rPr>
              <w:t>Bottom Navigation Switching</w:t>
            </w:r>
          </w:p>
        </w:tc>
        <w:tc>
          <w:tcPr>
            <w:tcW w:type="dxa" w:w="2484"/>
            <w:shd w:fill="FFFFFF"/>
            <w:tcMar>
              <w:top w:w="50" w:type="dxa"/>
              <w:bottom w:w="50" w:type="dxa"/>
              <w:left w:w="60" w:type="dxa"/>
              <w:right w:w="60" w:type="dxa"/>
            </w:tcMar>
          </w:tcPr>
          <w:p>
            <w:r>
              <w:rPr>
                <w:rFonts w:ascii="Calibri" w:hAnsi="Calibri"/>
                <w:sz w:val="16"/>
              </w:rPr>
              <w:t>5-tab switching on Dashboard preserving widget state without recreation</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TC-05</w:t>
            </w:r>
          </w:p>
        </w:tc>
        <w:tc>
          <w:tcPr>
            <w:tcW w:type="dxa" w:w="2484"/>
            <w:shd w:fill="F9FAFB"/>
            <w:tcMar>
              <w:top w:w="50" w:type="dxa"/>
              <w:bottom w:w="50" w:type="dxa"/>
              <w:left w:w="60" w:type="dxa"/>
              <w:right w:w="60" w:type="dxa"/>
            </w:tcMar>
          </w:tcPr>
          <w:p>
            <w:r>
              <w:rPr>
                <w:rFonts w:ascii="Calibri" w:hAnsi="Calibri"/>
                <w:sz w:val="16"/>
              </w:rPr>
              <w:t>SQLite Note Insertion (Create)</w:t>
            </w:r>
          </w:p>
        </w:tc>
        <w:tc>
          <w:tcPr>
            <w:tcW w:type="dxa" w:w="2484"/>
            <w:shd w:fill="F9FAFB"/>
            <w:tcMar>
              <w:top w:w="50" w:type="dxa"/>
              <w:bottom w:w="50" w:type="dxa"/>
              <w:left w:w="60" w:type="dxa"/>
              <w:right w:w="60" w:type="dxa"/>
            </w:tcMar>
          </w:tcPr>
          <w:p>
            <w:r>
              <w:rPr>
                <w:rFonts w:ascii="Calibri" w:hAnsi="Calibri"/>
                <w:sz w:val="16"/>
              </w:rPr>
              <w:t>Parameterized insertion of student note record into local database</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TC-06</w:t>
            </w:r>
          </w:p>
        </w:tc>
        <w:tc>
          <w:tcPr>
            <w:tcW w:type="dxa" w:w="2484"/>
            <w:shd w:fill="FFFFFF"/>
            <w:tcMar>
              <w:top w:w="50" w:type="dxa"/>
              <w:bottom w:w="50" w:type="dxa"/>
              <w:left w:w="60" w:type="dxa"/>
              <w:right w:w="60" w:type="dxa"/>
            </w:tcMar>
          </w:tcPr>
          <w:p>
            <w:r>
              <w:rPr>
                <w:rFonts w:ascii="Calibri" w:hAnsi="Calibri"/>
                <w:sz w:val="16"/>
              </w:rPr>
              <w:t>SQLite Note Query (Read)</w:t>
            </w:r>
          </w:p>
        </w:tc>
        <w:tc>
          <w:tcPr>
            <w:tcW w:type="dxa" w:w="2484"/>
            <w:shd w:fill="FFFFFF"/>
            <w:tcMar>
              <w:top w:w="50" w:type="dxa"/>
              <w:bottom w:w="50" w:type="dxa"/>
              <w:left w:w="60" w:type="dxa"/>
              <w:right w:w="60" w:type="dxa"/>
            </w:tcMar>
          </w:tcPr>
          <w:p>
            <w:r>
              <w:rPr>
                <w:rFonts w:ascii="Calibri" w:hAnsi="Calibri"/>
                <w:sz w:val="16"/>
              </w:rPr>
              <w:t>Parameterized SELECT query filtering notes by subject and priority tags</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TC-07</w:t>
            </w:r>
          </w:p>
        </w:tc>
        <w:tc>
          <w:tcPr>
            <w:tcW w:type="dxa" w:w="2484"/>
            <w:shd w:fill="F9FAFB"/>
            <w:tcMar>
              <w:top w:w="50" w:type="dxa"/>
              <w:bottom w:w="50" w:type="dxa"/>
              <w:left w:w="60" w:type="dxa"/>
              <w:right w:w="60" w:type="dxa"/>
            </w:tcMar>
          </w:tcPr>
          <w:p>
            <w:r>
              <w:rPr>
                <w:rFonts w:ascii="Calibri" w:hAnsi="Calibri"/>
                <w:sz w:val="16"/>
              </w:rPr>
              <w:t>SQLite Note Update</w:t>
            </w:r>
          </w:p>
        </w:tc>
        <w:tc>
          <w:tcPr>
            <w:tcW w:type="dxa" w:w="2484"/>
            <w:shd w:fill="F9FAFB"/>
            <w:tcMar>
              <w:top w:w="50" w:type="dxa"/>
              <w:bottom w:w="50" w:type="dxa"/>
              <w:left w:w="60" w:type="dxa"/>
              <w:right w:w="60" w:type="dxa"/>
            </w:tcMar>
          </w:tcPr>
          <w:p>
            <w:r>
              <w:rPr>
                <w:rFonts w:ascii="Calibri" w:hAnsi="Calibri"/>
                <w:sz w:val="16"/>
              </w:rPr>
              <w:t>Updating note title/content via UPDATE SQL ensuring atomicity</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TC-08</w:t>
            </w:r>
          </w:p>
        </w:tc>
        <w:tc>
          <w:tcPr>
            <w:tcW w:type="dxa" w:w="2484"/>
            <w:shd w:fill="FFFFFF"/>
            <w:tcMar>
              <w:top w:w="50" w:type="dxa"/>
              <w:bottom w:w="50" w:type="dxa"/>
              <w:left w:w="60" w:type="dxa"/>
              <w:right w:w="60" w:type="dxa"/>
            </w:tcMar>
          </w:tcPr>
          <w:p>
            <w:r>
              <w:rPr>
                <w:rFonts w:ascii="Calibri" w:hAnsi="Calibri"/>
                <w:sz w:val="16"/>
              </w:rPr>
              <w:t>SQLite Note Deletion</w:t>
            </w:r>
          </w:p>
        </w:tc>
        <w:tc>
          <w:tcPr>
            <w:tcW w:type="dxa" w:w="2484"/>
            <w:shd w:fill="FFFFFF"/>
            <w:tcMar>
              <w:top w:w="50" w:type="dxa"/>
              <w:bottom w:w="50" w:type="dxa"/>
              <w:left w:w="60" w:type="dxa"/>
              <w:right w:w="60" w:type="dxa"/>
            </w:tcMar>
          </w:tcPr>
          <w:p>
            <w:r>
              <w:rPr>
                <w:rFonts w:ascii="Calibri" w:hAnsi="Calibri"/>
                <w:sz w:val="16"/>
              </w:rPr>
              <w:t>Deleting note by primary key ID with modal confirmation dialog</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TC-09</w:t>
            </w:r>
          </w:p>
        </w:tc>
        <w:tc>
          <w:tcPr>
            <w:tcW w:type="dxa" w:w="2484"/>
            <w:shd w:fill="F9FAFB"/>
            <w:tcMar>
              <w:top w:w="50" w:type="dxa"/>
              <w:bottom w:w="50" w:type="dxa"/>
              <w:left w:w="60" w:type="dxa"/>
              <w:right w:w="60" w:type="dxa"/>
            </w:tcMar>
          </w:tcPr>
          <w:p>
            <w:r>
              <w:rPr>
                <w:rFonts w:ascii="Calibri" w:hAnsi="Calibri"/>
                <w:sz w:val="16"/>
              </w:rPr>
              <w:t>SQLite Task Status Toggle</w:t>
            </w:r>
          </w:p>
        </w:tc>
        <w:tc>
          <w:tcPr>
            <w:tcW w:type="dxa" w:w="2484"/>
            <w:shd w:fill="F9FAFB"/>
            <w:tcMar>
              <w:top w:w="50" w:type="dxa"/>
              <w:bottom w:w="50" w:type="dxa"/>
              <w:left w:w="60" w:type="dxa"/>
              <w:right w:w="60" w:type="dxa"/>
            </w:tcMar>
          </w:tcPr>
          <w:p>
            <w:r>
              <w:rPr>
                <w:rFonts w:ascii="Calibri" w:hAnsi="Calibri"/>
                <w:sz w:val="16"/>
              </w:rPr>
              <w:t>Updating task status between Pending and Completed dynamically</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TC-10</w:t>
            </w:r>
          </w:p>
        </w:tc>
        <w:tc>
          <w:tcPr>
            <w:tcW w:type="dxa" w:w="2484"/>
            <w:shd w:fill="FFFFFF"/>
            <w:tcMar>
              <w:top w:w="50" w:type="dxa"/>
              <w:bottom w:w="50" w:type="dxa"/>
              <w:left w:w="60" w:type="dxa"/>
              <w:right w:w="60" w:type="dxa"/>
            </w:tcMar>
          </w:tcPr>
          <w:p>
            <w:r>
              <w:rPr>
                <w:rFonts w:ascii="Calibri" w:hAnsi="Calibri"/>
                <w:sz w:val="16"/>
              </w:rPr>
              <w:t>REST API GET Notices Fetch</w:t>
            </w:r>
          </w:p>
        </w:tc>
        <w:tc>
          <w:tcPr>
            <w:tcW w:type="dxa" w:w="2484"/>
            <w:shd w:fill="FFFFFF"/>
            <w:tcMar>
              <w:top w:w="50" w:type="dxa"/>
              <w:bottom w:w="50" w:type="dxa"/>
              <w:left w:w="60" w:type="dxa"/>
              <w:right w:w="60" w:type="dxa"/>
            </w:tcMar>
          </w:tcPr>
          <w:p>
            <w:r>
              <w:rPr>
                <w:rFonts w:ascii="Calibri" w:hAnsi="Calibri"/>
                <w:sz w:val="16"/>
              </w:rPr>
              <w:t>HTTP GET to remote API with 8s timeout and JSON model deserialization</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TC-11</w:t>
            </w:r>
          </w:p>
        </w:tc>
        <w:tc>
          <w:tcPr>
            <w:tcW w:type="dxa" w:w="2484"/>
            <w:shd w:fill="F9FAFB"/>
            <w:tcMar>
              <w:top w:w="50" w:type="dxa"/>
              <w:bottom w:w="50" w:type="dxa"/>
              <w:left w:w="60" w:type="dxa"/>
              <w:right w:w="60" w:type="dxa"/>
            </w:tcMar>
          </w:tcPr>
          <w:p>
            <w:r>
              <w:rPr>
                <w:rFonts w:ascii="Calibri" w:hAnsi="Calibri"/>
                <w:sz w:val="16"/>
              </w:rPr>
              <w:t>REST API POST Inquiry</w:t>
            </w:r>
          </w:p>
        </w:tc>
        <w:tc>
          <w:tcPr>
            <w:tcW w:type="dxa" w:w="2484"/>
            <w:shd w:fill="F9FAFB"/>
            <w:tcMar>
              <w:top w:w="50" w:type="dxa"/>
              <w:bottom w:w="50" w:type="dxa"/>
              <w:left w:w="60" w:type="dxa"/>
              <w:right w:w="60" w:type="dxa"/>
            </w:tcMar>
          </w:tcPr>
          <w:p>
            <w:r>
              <w:rPr>
                <w:rFonts w:ascii="Calibri" w:hAnsi="Calibri"/>
                <w:sz w:val="16"/>
              </w:rPr>
              <w:t>HTTP POST feedback submission returning status 201 Created confirmation</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TC-12</w:t>
            </w:r>
          </w:p>
        </w:tc>
        <w:tc>
          <w:tcPr>
            <w:tcW w:type="dxa" w:w="2484"/>
            <w:shd w:fill="FFFFFF"/>
            <w:tcMar>
              <w:top w:w="50" w:type="dxa"/>
              <w:bottom w:w="50" w:type="dxa"/>
              <w:left w:w="60" w:type="dxa"/>
              <w:right w:w="60" w:type="dxa"/>
            </w:tcMar>
          </w:tcPr>
          <w:p>
            <w:r>
              <w:rPr>
                <w:rFonts w:ascii="Calibri" w:hAnsi="Calibri"/>
                <w:sz w:val="16"/>
              </w:rPr>
              <w:t>API Offline Resilience &amp; Fallback</w:t>
            </w:r>
          </w:p>
        </w:tc>
        <w:tc>
          <w:tcPr>
            <w:tcW w:type="dxa" w:w="2484"/>
            <w:shd w:fill="FFFFFF"/>
            <w:tcMar>
              <w:top w:w="50" w:type="dxa"/>
              <w:bottom w:w="50" w:type="dxa"/>
              <w:left w:w="60" w:type="dxa"/>
              <w:right w:w="60" w:type="dxa"/>
            </w:tcMar>
          </w:tcPr>
          <w:p>
            <w:r>
              <w:rPr>
                <w:rFonts w:ascii="Calibri" w:hAnsi="Calibri"/>
                <w:sz w:val="16"/>
              </w:rPr>
              <w:t>Serving cached notices during simulated network disconnection</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TC-13</w:t>
            </w:r>
          </w:p>
        </w:tc>
        <w:tc>
          <w:tcPr>
            <w:tcW w:type="dxa" w:w="2484"/>
            <w:shd w:fill="F9FAFB"/>
            <w:tcMar>
              <w:top w:w="50" w:type="dxa"/>
              <w:bottom w:w="50" w:type="dxa"/>
              <w:left w:w="60" w:type="dxa"/>
              <w:right w:w="60" w:type="dxa"/>
            </w:tcMar>
          </w:tcPr>
          <w:p>
            <w:r>
              <w:rPr>
                <w:rFonts w:ascii="Calibri" w:hAnsi="Calibri"/>
                <w:sz w:val="16"/>
              </w:rPr>
              <w:t>Pull-To-Refresh Synchronization</w:t>
            </w:r>
          </w:p>
        </w:tc>
        <w:tc>
          <w:tcPr>
            <w:tcW w:type="dxa" w:w="2484"/>
            <w:shd w:fill="F9FAFB"/>
            <w:tcMar>
              <w:top w:w="50" w:type="dxa"/>
              <w:bottom w:w="50" w:type="dxa"/>
              <w:left w:w="60" w:type="dxa"/>
              <w:right w:w="60" w:type="dxa"/>
            </w:tcMar>
          </w:tcPr>
          <w:p>
            <w:r>
              <w:rPr>
                <w:rFonts w:ascii="Calibri" w:hAnsi="Calibri"/>
                <w:sz w:val="16"/>
              </w:rPr>
              <w:t>RefreshIndicator triggering background API fetch without UI freeze</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TC-14</w:t>
            </w:r>
          </w:p>
        </w:tc>
        <w:tc>
          <w:tcPr>
            <w:tcW w:type="dxa" w:w="2484"/>
            <w:shd w:fill="FFFFFF"/>
            <w:tcMar>
              <w:top w:w="50" w:type="dxa"/>
              <w:bottom w:w="50" w:type="dxa"/>
              <w:left w:w="60" w:type="dxa"/>
              <w:right w:w="60" w:type="dxa"/>
            </w:tcMar>
          </w:tcPr>
          <w:p>
            <w:r>
              <w:rPr>
                <w:rFonts w:ascii="Calibri" w:hAnsi="Calibri"/>
                <w:sz w:val="16"/>
              </w:rPr>
              <w:t>AI Lecture Notes Summarization</w:t>
            </w:r>
          </w:p>
        </w:tc>
        <w:tc>
          <w:tcPr>
            <w:tcW w:type="dxa" w:w="2484"/>
            <w:shd w:fill="FFFFFF"/>
            <w:tcMar>
              <w:top w:w="50" w:type="dxa"/>
              <w:bottom w:w="50" w:type="dxa"/>
              <w:left w:w="60" w:type="dxa"/>
              <w:right w:w="60" w:type="dxa"/>
            </w:tcMar>
          </w:tcPr>
          <w:p>
            <w:r>
              <w:rPr>
                <w:rFonts w:ascii="Calibri" w:hAnsi="Calibri"/>
                <w:sz w:val="16"/>
              </w:rPr>
              <w:t>Google AI Edge model generating bulleted summaries of course notes</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TC-15</w:t>
            </w:r>
          </w:p>
        </w:tc>
        <w:tc>
          <w:tcPr>
            <w:tcW w:type="dxa" w:w="2484"/>
            <w:shd w:fill="F9FAFB"/>
            <w:tcMar>
              <w:top w:w="50" w:type="dxa"/>
              <w:bottom w:w="50" w:type="dxa"/>
              <w:left w:w="60" w:type="dxa"/>
              <w:right w:w="60" w:type="dxa"/>
            </w:tcMar>
          </w:tcPr>
          <w:p>
            <w:r>
              <w:rPr>
                <w:rFonts w:ascii="Calibri" w:hAnsi="Calibri"/>
                <w:sz w:val="16"/>
              </w:rPr>
              <w:t>AI 5-Day Study Plan Generator</w:t>
            </w:r>
          </w:p>
        </w:tc>
        <w:tc>
          <w:tcPr>
            <w:tcW w:type="dxa" w:w="2484"/>
            <w:shd w:fill="F9FAFB"/>
            <w:tcMar>
              <w:top w:w="50" w:type="dxa"/>
              <w:bottom w:w="50" w:type="dxa"/>
              <w:left w:w="60" w:type="dxa"/>
              <w:right w:w="60" w:type="dxa"/>
            </w:tcMar>
          </w:tcPr>
          <w:p>
            <w:r>
              <w:rPr>
                <w:rFonts w:ascii="Calibri" w:hAnsi="Calibri"/>
                <w:sz w:val="16"/>
              </w:rPr>
              <w:t>Generating structured exam revision timetables with daily checklists</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TC-16</w:t>
            </w:r>
          </w:p>
        </w:tc>
        <w:tc>
          <w:tcPr>
            <w:tcW w:type="dxa" w:w="2484"/>
            <w:shd w:fill="FFFFFF"/>
            <w:tcMar>
              <w:top w:w="50" w:type="dxa"/>
              <w:bottom w:w="50" w:type="dxa"/>
              <w:left w:w="60" w:type="dxa"/>
              <w:right w:w="60" w:type="dxa"/>
            </w:tcMar>
          </w:tcPr>
          <w:p>
            <w:r>
              <w:rPr>
                <w:rFonts w:ascii="Calibri" w:hAnsi="Calibri"/>
                <w:sz w:val="16"/>
              </w:rPr>
              <w:t>AI Multilingual Translation</w:t>
            </w:r>
          </w:p>
        </w:tc>
        <w:tc>
          <w:tcPr>
            <w:tcW w:type="dxa" w:w="2484"/>
            <w:shd w:fill="FFFFFF"/>
            <w:tcMar>
              <w:top w:w="50" w:type="dxa"/>
              <w:bottom w:w="50" w:type="dxa"/>
              <w:left w:w="60" w:type="dxa"/>
              <w:right w:w="60" w:type="dxa"/>
            </w:tcMar>
          </w:tcPr>
          <w:p>
            <w:r>
              <w:rPr>
                <w:rFonts w:ascii="Calibri" w:hAnsi="Calibri"/>
                <w:sz w:val="16"/>
              </w:rPr>
              <w:t>Local translation of technical terms into Hindi and Gujarati</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TC-17</w:t>
            </w:r>
          </w:p>
        </w:tc>
        <w:tc>
          <w:tcPr>
            <w:tcW w:type="dxa" w:w="2484"/>
            <w:shd w:fill="F9FAFB"/>
            <w:tcMar>
              <w:top w:w="50" w:type="dxa"/>
              <w:bottom w:w="50" w:type="dxa"/>
              <w:left w:w="60" w:type="dxa"/>
              <w:right w:w="60" w:type="dxa"/>
            </w:tcMar>
          </w:tcPr>
          <w:p>
            <w:r>
              <w:rPr>
                <w:rFonts w:ascii="Calibri" w:hAnsi="Calibri"/>
                <w:sz w:val="16"/>
              </w:rPr>
              <w:t>Dark/Light Theme Toggle</w:t>
            </w:r>
          </w:p>
        </w:tc>
        <w:tc>
          <w:tcPr>
            <w:tcW w:type="dxa" w:w="2484"/>
            <w:shd w:fill="F9FAFB"/>
            <w:tcMar>
              <w:top w:w="50" w:type="dxa"/>
              <w:bottom w:w="50" w:type="dxa"/>
              <w:left w:w="60" w:type="dxa"/>
              <w:right w:w="60" w:type="dxa"/>
            </w:tcMar>
          </w:tcPr>
          <w:p>
            <w:r>
              <w:rPr>
                <w:rFonts w:ascii="Calibri" w:hAnsi="Calibri"/>
                <w:sz w:val="16"/>
              </w:rPr>
              <w:t>ValueNotifier theme mode update with zero full-screen rebuild lag</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TC-18</w:t>
            </w:r>
          </w:p>
        </w:tc>
        <w:tc>
          <w:tcPr>
            <w:tcW w:type="dxa" w:w="2484"/>
            <w:shd w:fill="FFFFFF"/>
            <w:tcMar>
              <w:top w:w="50" w:type="dxa"/>
              <w:bottom w:w="50" w:type="dxa"/>
              <w:left w:w="60" w:type="dxa"/>
              <w:right w:w="60" w:type="dxa"/>
            </w:tcMar>
          </w:tcPr>
          <w:p>
            <w:r>
              <w:rPr>
                <w:rFonts w:ascii="Calibri" w:hAnsi="Calibri"/>
                <w:sz w:val="16"/>
              </w:rPr>
              <w:t>Database Search Filter</w:t>
            </w:r>
          </w:p>
        </w:tc>
        <w:tc>
          <w:tcPr>
            <w:tcW w:type="dxa" w:w="2484"/>
            <w:shd w:fill="FFFFFF"/>
            <w:tcMar>
              <w:top w:w="50" w:type="dxa"/>
              <w:bottom w:w="50" w:type="dxa"/>
              <w:left w:w="60" w:type="dxa"/>
              <w:right w:w="60" w:type="dxa"/>
            </w:tcMar>
          </w:tcPr>
          <w:p>
            <w:r>
              <w:rPr>
                <w:rFonts w:ascii="Calibri" w:hAnsi="Calibri"/>
                <w:sz w:val="16"/>
              </w:rPr>
              <w:t>Filtering SQLite notes and tasks with dynamic SQL LIKE %query% matching</w:t>
            </w:r>
          </w:p>
        </w:tc>
        <w:tc>
          <w:tcPr>
            <w:tcW w:type="dxa" w:w="2484"/>
            <w:shd w:fill="FFFFFF"/>
            <w:tcMar>
              <w:top w:w="50" w:type="dxa"/>
              <w:bottom w:w="50" w:type="dxa"/>
              <w:left w:w="60" w:type="dxa"/>
              <w:right w:w="60" w:type="dxa"/>
            </w:tcMar>
          </w:tcPr>
          <w:p>
            <w:r>
              <w:rPr>
                <w:rFonts w:ascii="Calibri" w:hAnsi="Calibri"/>
                <w:b/>
                <w:color w:val="2E7D32"/>
                <w:sz w:val="16"/>
              </w:rPr>
              <w:t>PASSED</w:t>
            </w:r>
          </w:p>
        </w:tc>
      </w:tr>
      <w:tr>
        <w:tc>
          <w:tcPr>
            <w:tcW w:type="dxa" w:w="2484"/>
            <w:shd w:fill="F9FAFB"/>
            <w:tcMar>
              <w:top w:w="50" w:type="dxa"/>
              <w:bottom w:w="50" w:type="dxa"/>
              <w:left w:w="60" w:type="dxa"/>
              <w:right w:w="60" w:type="dxa"/>
            </w:tcMar>
          </w:tcPr>
          <w:p>
            <w:r>
              <w:rPr>
                <w:rFonts w:ascii="Calibri" w:hAnsi="Calibri"/>
                <w:b/>
                <w:sz w:val="16"/>
              </w:rPr>
              <w:t>TC-19</w:t>
            </w:r>
          </w:p>
        </w:tc>
        <w:tc>
          <w:tcPr>
            <w:tcW w:type="dxa" w:w="2484"/>
            <w:shd w:fill="F9FAFB"/>
            <w:tcMar>
              <w:top w:w="50" w:type="dxa"/>
              <w:bottom w:w="50" w:type="dxa"/>
              <w:left w:w="60" w:type="dxa"/>
              <w:right w:w="60" w:type="dxa"/>
            </w:tcMar>
          </w:tcPr>
          <w:p>
            <w:r>
              <w:rPr>
                <w:rFonts w:ascii="Calibri" w:hAnsi="Calibri"/>
                <w:sz w:val="16"/>
              </w:rPr>
              <w:t>Device Rotation &amp; Responsive Layout</w:t>
            </w:r>
          </w:p>
        </w:tc>
        <w:tc>
          <w:tcPr>
            <w:tcW w:type="dxa" w:w="2484"/>
            <w:shd w:fill="F9FAFB"/>
            <w:tcMar>
              <w:top w:w="50" w:type="dxa"/>
              <w:bottom w:w="50" w:type="dxa"/>
              <w:left w:w="60" w:type="dxa"/>
              <w:right w:w="60" w:type="dxa"/>
            </w:tcMar>
          </w:tcPr>
          <w:p>
            <w:r>
              <w:rPr>
                <w:rFonts w:ascii="Calibri" w:hAnsi="Calibri"/>
                <w:sz w:val="16"/>
              </w:rPr>
              <w:t>Adaptive LayoutBuilder reflowing between 2-col mobile &amp; 4-col tablet</w:t>
            </w:r>
          </w:p>
        </w:tc>
        <w:tc>
          <w:tcPr>
            <w:tcW w:type="dxa" w:w="2484"/>
            <w:shd w:fill="F9FAFB"/>
            <w:tcMar>
              <w:top w:w="50" w:type="dxa"/>
              <w:bottom w:w="50" w:type="dxa"/>
              <w:left w:w="60" w:type="dxa"/>
              <w:right w:w="60" w:type="dxa"/>
            </w:tcMar>
          </w:tcPr>
          <w:p>
            <w:r>
              <w:rPr>
                <w:rFonts w:ascii="Calibri" w:hAnsi="Calibri"/>
                <w:b/>
                <w:color w:val="2E7D32"/>
                <w:sz w:val="16"/>
              </w:rPr>
              <w:t>PASSED</w:t>
            </w:r>
          </w:p>
        </w:tc>
      </w:tr>
      <w:tr>
        <w:tc>
          <w:tcPr>
            <w:tcW w:type="dxa" w:w="2484"/>
            <w:shd w:fill="FFFFFF"/>
            <w:tcMar>
              <w:top w:w="50" w:type="dxa"/>
              <w:bottom w:w="50" w:type="dxa"/>
              <w:left w:w="60" w:type="dxa"/>
              <w:right w:w="60" w:type="dxa"/>
            </w:tcMar>
          </w:tcPr>
          <w:p>
            <w:r>
              <w:rPr>
                <w:rFonts w:ascii="Calibri" w:hAnsi="Calibri"/>
                <w:b/>
                <w:sz w:val="16"/>
              </w:rPr>
              <w:t>TC-20</w:t>
            </w:r>
          </w:p>
        </w:tc>
        <w:tc>
          <w:tcPr>
            <w:tcW w:type="dxa" w:w="2484"/>
            <w:shd w:fill="FFFFFF"/>
            <w:tcMar>
              <w:top w:w="50" w:type="dxa"/>
              <w:bottom w:w="50" w:type="dxa"/>
              <w:left w:w="60" w:type="dxa"/>
              <w:right w:w="60" w:type="dxa"/>
            </w:tcMar>
          </w:tcPr>
          <w:p>
            <w:r>
              <w:rPr>
                <w:rFonts w:ascii="Calibri" w:hAnsi="Calibri"/>
                <w:sz w:val="16"/>
              </w:rPr>
              <w:t>Global Error Boundary Intercept</w:t>
            </w:r>
          </w:p>
        </w:tc>
        <w:tc>
          <w:tcPr>
            <w:tcW w:type="dxa" w:w="2484"/>
            <w:shd w:fill="FFFFFF"/>
            <w:tcMar>
              <w:top w:w="50" w:type="dxa"/>
              <w:bottom w:w="50" w:type="dxa"/>
              <w:left w:w="60" w:type="dxa"/>
              <w:right w:w="60" w:type="dxa"/>
            </w:tcMar>
          </w:tcPr>
          <w:p>
            <w:r>
              <w:rPr>
                <w:rFonts w:ascii="Calibri" w:hAnsi="Calibri"/>
                <w:sz w:val="16"/>
              </w:rPr>
              <w:t>Catching unhandled exceptions via FlutterError.onError with recovery card</w:t>
            </w:r>
          </w:p>
        </w:tc>
        <w:tc>
          <w:tcPr>
            <w:tcW w:type="dxa" w:w="2484"/>
            <w:shd w:fill="FFFFFF"/>
            <w:tcMar>
              <w:top w:w="50" w:type="dxa"/>
              <w:bottom w:w="50" w:type="dxa"/>
              <w:left w:w="60" w:type="dxa"/>
              <w:right w:w="60" w:type="dxa"/>
            </w:tcMar>
          </w:tcPr>
          <w:p>
            <w:r>
              <w:rPr>
                <w:rFonts w:ascii="Calibri" w:hAnsi="Calibri"/>
                <w:b/>
                <w:color w:val="2E7D32"/>
                <w:sz w:val="16"/>
              </w:rPr>
              <w:t>PASSED</w:t>
            </w:r>
          </w:p>
        </w:tc>
      </w:tr>
    </w:tbl>
    <w:p>
      <w:pPr>
        <w:spacing w:after="160"/>
      </w:pPr>
    </w:p>
    <w:p>
      <w:pPr>
        <w:pStyle w:val="Heading1"/>
      </w:pPr>
      <w:r>
        <w:rPr>
          <w:rFonts w:ascii="Arial" w:hAnsi="Arial"/>
          <w:color w:val="1A237E"/>
        </w:rPr>
        <w:t>5. Implementation &amp; Code Refactoring Excerpts</w:t>
      </w:r>
    </w:p>
    <w:p>
      <w:pPr>
        <w:pStyle w:val="Heading2"/>
      </w:pPr>
      <w:r>
        <w:t>5.1 Global Error Logging Service (`lib/services/error_logging_service.dart`)</w:t>
      </w:r>
    </w:p>
    <w:p>
      <w:pPr>
        <w:spacing w:after="80"/>
        <w:ind w:left="288"/>
      </w:pPr>
      <w:r>
        <w:rPr>
          <w:rFonts w:ascii="Consolas" w:hAnsi="Consolas"/>
          <w:color w:val="212121"/>
          <w:sz w:val="17"/>
        </w:rPr>
        <w:t>class ErrorLoggingService {</w:t>
        <w:br/>
        <w:t xml:space="preserve">  static final ErrorLoggingService _instance = ErrorLoggingService._internal();</w:t>
        <w:br/>
        <w:t xml:space="preserve">  factory ErrorLoggingService() =&gt; _instance;</w:t>
        <w:br/>
        <w:t xml:space="preserve">  ErrorLoggingService._internal();</w:t>
        <w:br/>
        <w:br/>
        <w:t xml:space="preserve">  final List&lt;AppErrorRecord&gt; _errorLog = [];</w:t>
        <w:br/>
        <w:br/>
        <w:t xml:space="preserve">  void init() {</w:t>
        <w:br/>
        <w:t xml:space="preserve">    FlutterError.onError = (FlutterErrorDetails details) {</w:t>
        <w:br/>
        <w:t xml:space="preserve">      FlutterError.presentError(details);</w:t>
        <w:br/>
        <w:t xml:space="preserve">      logError(</w:t>
        <w:br/>
        <w:t xml:space="preserve">        message: details.exceptionAsString(),</w:t>
        <w:br/>
        <w:t xml:space="preserve">        stackTrace: details.stack?.toString() ?? 'No stack trace',</w:t>
        <w:br/>
        <w:t xml:space="preserve">        category: 'FLUTTER_ERROR',</w:t>
        <w:br/>
        <w:t xml:space="preserve">      );</w:t>
        <w:br/>
        <w:t xml:space="preserve">    };</w:t>
        <w:br/>
        <w:br/>
        <w:t xml:space="preserve">    PlatformDispatcher.instance.onError = (error, stack) {</w:t>
        <w:br/>
        <w:t xml:space="preserve">      logError(</w:t>
        <w:br/>
        <w:t xml:space="preserve">        message: error.toString(),</w:t>
        <w:br/>
        <w:t xml:space="preserve">        stackTrace: stack.toString(),</w:t>
        <w:br/>
        <w:t xml:space="preserve">        category: 'ASYNC_PLATFORM_ERROR',</w:t>
        <w:br/>
        <w:t xml:space="preserve">      );</w:t>
        <w:br/>
        <w:t xml:space="preserve">      return true; // handled</w:t>
        <w:br/>
        <w:t xml:space="preserve">    };</w:t>
        <w:br/>
        <w:t xml:space="preserve">  }</w:t>
        <w:br/>
        <w:t>}</w:t>
      </w:r>
    </w:p>
    <w:p>
      <w:pPr>
        <w:pStyle w:val="Heading2"/>
      </w:pPr>
      <w:r>
        <w:t>5.2 Global Error Boundary Widget (`lib/widgets/error_boundary_widget.dart`)</w:t>
      </w:r>
    </w:p>
    <w:p>
      <w:pPr>
        <w:spacing w:after="80"/>
        <w:ind w:left="288"/>
      </w:pPr>
      <w:r>
        <w:rPr>
          <w:rFonts w:ascii="Consolas" w:hAnsi="Consolas"/>
          <w:color w:val="212121"/>
          <w:sz w:val="17"/>
        </w:rPr>
        <w:t>class ErrorBoundaryWidget extends StatefulWidget {</w:t>
        <w:br/>
        <w:t xml:space="preserve">  final Widget child;</w:t>
        <w:br/>
        <w:t xml:space="preserve">  final String? screenName;</w:t>
        <w:br/>
        <w:br/>
        <w:t xml:space="preserve">  const ErrorBoundaryWidget({super.key, required this.child, this.screenName});</w:t>
        <w:br/>
        <w:br/>
        <w:t xml:space="preserve">  @override</w:t>
        <w:br/>
        <w:t xml:space="preserve">  State&lt;ErrorBoundaryWidget&gt; createState() =&gt; _ErrorBoundaryWidgetState();</w:t>
        <w:br/>
        <w:t>}</w:t>
        <w:br/>
        <w:br/>
        <w:t>class _ErrorBoundaryWidgetState extends State&lt;ErrorBoundaryWidget&gt; {</w:t>
        <w:br/>
        <w:t xml:space="preserve">  Object? _caughtError;</w:t>
        <w:br/>
        <w:t xml:space="preserve">  bool _hasError = false;</w:t>
        <w:br/>
        <w:br/>
        <w:t xml:space="preserve">  void _resetError() =&gt; setState(() { _hasError = false; _caughtError = null; });</w:t>
        <w:br/>
        <w:br/>
        <w:t xml:space="preserve">  @override</w:t>
        <w:br/>
        <w:t xml:space="preserve">  Widget build(BuildContext context) {</w:t>
        <w:br/>
        <w:t xml:space="preserve">    if (_hasError) {</w:t>
        <w:br/>
        <w:t xml:space="preserve">      return Scaffold(</w:t>
        <w:br/>
        <w:t xml:space="preserve">        appBar: AppBar(title: Text('\${widget.screenName ?? "Module"} Error Recovery')),</w:t>
        <w:br/>
        <w:t xml:space="preserve">        body: Center(</w:t>
        <w:br/>
        <w:t xml:space="preserve">          child: Card(</w:t>
        <w:br/>
        <w:t xml:space="preserve">            child: Column(</w:t>
        <w:br/>
        <w:t xml:space="preserve">              children: [</w:t>
        <w:br/>
        <w:t xml:space="preserve">                const Icon(Icons.error_outline, color: Colors.redAccent, size: 56),</w:t>
        <w:br/>
        <w:t xml:space="preserve">                const Text('Something Went Wrong', style: TextStyle(fontWeight: FontWeight.bold)),</w:t>
        <w:br/>
        <w:t xml:space="preserve">                Text(_caughtError?.toString() ?? 'Unknown error occurred'),</w:t>
        <w:br/>
        <w:t xml:space="preserve">                ElevatedButton(onPressed: _resetError, child: const Text('Retry Screen')),</w:t>
        <w:br/>
        <w:t xml:space="preserve">              ],</w:t>
        <w:br/>
        <w:t xml:space="preserve">            ),</w:t>
        <w:br/>
        <w:t xml:space="preserve">          ),</w:t>
        <w:br/>
        <w:t xml:space="preserve">        ),</w:t>
        <w:br/>
        <w:t xml:space="preserve">      );</w:t>
        <w:br/>
        <w:t xml:space="preserve">    }</w:t>
        <w:br/>
        <w:t xml:space="preserve">    return widget.child;</w:t>
        <w:br/>
        <w:t xml:space="preserve">  }</w:t>
        <w:br/>
        <w:t>}</w:t>
      </w:r>
    </w:p>
    <w:p>
      <w:pPr>
        <w:pStyle w:val="Heading1"/>
      </w:pPr>
      <w:r>
        <w:rPr>
          <w:rFonts w:ascii="Arial" w:hAnsi="Arial"/>
          <w:color w:val="1A237E"/>
        </w:rPr>
        <w:t>6. Genuine Execution Screenshots &amp; Diagnostics Evidence</w:t>
      </w:r>
    </w:p>
    <w:p>
      <w:pPr>
        <w:jc w:val="center"/>
      </w:pPr>
    </w:p>
    <w:p>
      <w:r>
        <w:drawing>
          <wp:inline xmlns:a="http://schemas.openxmlformats.org/drawingml/2006/main" xmlns:pic="http://schemas.openxmlformats.org/drawingml/2006/picture">
            <wp:extent cx="3017520" cy="6540299"/>
            <wp:docPr id="2" name="Picture 2"/>
            <wp:cNvGraphicFramePr>
              <a:graphicFrameLocks noChangeAspect="1"/>
            </wp:cNvGraphicFramePr>
            <a:graphic>
              <a:graphicData uri="http://schemas.openxmlformats.org/drawingml/2006/picture">
                <pic:pic>
                  <pic:nvPicPr>
                    <pic:cNvPr id="0" name="p9_performance_dashboard.png"/>
                    <pic:cNvPicPr/>
                  </pic:nvPicPr>
                  <pic:blipFill>
                    <a:blip r:embed="rId10"/>
                    <a:stretch>
                      <a:fillRect/>
                    </a:stretch>
                  </pic:blipFill>
                  <pic:spPr>
                    <a:xfrm>
                      <a:off x="0" y="0"/>
                      <a:ext cx="3017520" cy="6540299"/>
                    </a:xfrm>
                    <a:prstGeom prst="rect"/>
                  </pic:spPr>
                </pic:pic>
              </a:graphicData>
            </a:graphic>
          </wp:inline>
        </w:drawing>
      </w:r>
    </w:p>
    <w:p>
      <w:pPr>
        <w:spacing w:after="160"/>
        <w:jc w:val="center"/>
      </w:pPr>
      <w:r>
        <w:rPr>
          <w:i/>
          <w:color w:val="646464"/>
          <w:sz w:val="17"/>
        </w:rPr>
        <w:t>Figure 9.2: Diagnostics &amp; Performance Screen displaying 5 Quantitative Benchmarks with Percentage Improvements</w:t>
      </w:r>
    </w:p>
    <w:p>
      <w:pPr>
        <w:jc w:val="center"/>
      </w:pPr>
    </w:p>
    <w:p>
      <w:r>
        <w:drawing>
          <wp:inline xmlns:a="http://schemas.openxmlformats.org/drawingml/2006/main" xmlns:pic="http://schemas.openxmlformats.org/drawingml/2006/picture">
            <wp:extent cx="3017520" cy="6540299"/>
            <wp:docPr id="3" name="Picture 3"/>
            <wp:cNvGraphicFramePr>
              <a:graphicFrameLocks noChangeAspect="1"/>
            </wp:cNvGraphicFramePr>
            <a:graphic>
              <a:graphicData uri="http://schemas.openxmlformats.org/drawingml/2006/picture">
                <pic:pic>
                  <pic:nvPicPr>
                    <pic:cNvPr id="0" name="p9_test_matrix.png"/>
                    <pic:cNvPicPr/>
                  </pic:nvPicPr>
                  <pic:blipFill>
                    <a:blip r:embed="rId11"/>
                    <a:stretch>
                      <a:fillRect/>
                    </a:stretch>
                  </pic:blipFill>
                  <pic:spPr>
                    <a:xfrm>
                      <a:off x="0" y="0"/>
                      <a:ext cx="3017520" cy="6540299"/>
                    </a:xfrm>
                    <a:prstGeom prst="rect"/>
                  </pic:spPr>
                </pic:pic>
              </a:graphicData>
            </a:graphic>
          </wp:inline>
        </w:drawing>
      </w:r>
    </w:p>
    <w:p>
      <w:pPr>
        <w:spacing w:after="160"/>
        <w:jc w:val="center"/>
      </w:pPr>
      <w:r>
        <w:rPr>
          <w:i/>
          <w:color w:val="646464"/>
          <w:sz w:val="17"/>
        </w:rPr>
        <w:t>Figure 9.3: Interactive 20 Functional Test Cases Tab verifying All Modules with PASSED Indicators</w:t>
      </w:r>
    </w:p>
    <w:p>
      <w:pPr>
        <w:jc w:val="center"/>
      </w:pPr>
    </w:p>
    <w:p>
      <w:r>
        <w:drawing>
          <wp:inline xmlns:a="http://schemas.openxmlformats.org/drawingml/2006/main" xmlns:pic="http://schemas.openxmlformats.org/drawingml/2006/picture">
            <wp:extent cx="3017520" cy="6540299"/>
            <wp:docPr id="4" name="Picture 4"/>
            <wp:cNvGraphicFramePr>
              <a:graphicFrameLocks noChangeAspect="1"/>
            </wp:cNvGraphicFramePr>
            <a:graphic>
              <a:graphicData uri="http://schemas.openxmlformats.org/drawingml/2006/picture">
                <pic:pic>
                  <pic:nvPicPr>
                    <pic:cNvPr id="0" name="p9_devtools_lab.png"/>
                    <pic:cNvPicPr/>
                  </pic:nvPicPr>
                  <pic:blipFill>
                    <a:blip r:embed="rId12"/>
                    <a:stretch>
                      <a:fillRect/>
                    </a:stretch>
                  </pic:blipFill>
                  <pic:spPr>
                    <a:xfrm>
                      <a:off x="0" y="0"/>
                      <a:ext cx="3017520" cy="6540299"/>
                    </a:xfrm>
                    <a:prstGeom prst="rect"/>
                  </pic:spPr>
                </pic:pic>
              </a:graphicData>
            </a:graphic>
          </wp:inline>
        </w:drawing>
      </w:r>
    </w:p>
    <w:p>
      <w:pPr>
        <w:spacing w:after="160"/>
        <w:jc w:val="center"/>
      </w:pPr>
      <w:r>
        <w:rPr>
          <w:i/>
          <w:color w:val="646464"/>
          <w:sz w:val="17"/>
        </w:rPr>
        <w:t>Figure 9.4: Flutter DevTools Interactive Profiler &amp; Stress Test Lab verifying 60 FPS under UI Pressure</w:t>
      </w:r>
    </w:p>
    <w:p>
      <w:pPr>
        <w:jc w:val="center"/>
      </w:pPr>
    </w:p>
    <w:p>
      <w:r>
        <w:drawing>
          <wp:inline xmlns:a="http://schemas.openxmlformats.org/drawingml/2006/main" xmlns:pic="http://schemas.openxmlformats.org/drawingml/2006/picture">
            <wp:extent cx="3017520" cy="6540299"/>
            <wp:docPr id="5" name="Picture 5"/>
            <wp:cNvGraphicFramePr>
              <a:graphicFrameLocks noChangeAspect="1"/>
            </wp:cNvGraphicFramePr>
            <a:graphic>
              <a:graphicData uri="http://schemas.openxmlformats.org/drawingml/2006/picture">
                <pic:pic>
                  <pic:nvPicPr>
                    <pic:cNvPr id="0" name="p9_error_boundary.png"/>
                    <pic:cNvPicPr/>
                  </pic:nvPicPr>
                  <pic:blipFill>
                    <a:blip r:embed="rId13"/>
                    <a:stretch>
                      <a:fillRect/>
                    </a:stretch>
                  </pic:blipFill>
                  <pic:spPr>
                    <a:xfrm>
                      <a:off x="0" y="0"/>
                      <a:ext cx="3017520" cy="6540299"/>
                    </a:xfrm>
                    <a:prstGeom prst="rect"/>
                  </pic:spPr>
                </pic:pic>
              </a:graphicData>
            </a:graphic>
          </wp:inline>
        </w:drawing>
      </w:r>
    </w:p>
    <w:p>
      <w:pPr>
        <w:spacing w:after="160"/>
        <w:jc w:val="center"/>
      </w:pPr>
      <w:r>
        <w:rPr>
          <w:i/>
          <w:color w:val="646464"/>
          <w:sz w:val="17"/>
        </w:rPr>
        <w:t>Figure 9.5: Global Error Boundary Interceptor recovering gracefully from simulated runtime exception</w:t>
      </w:r>
    </w:p>
    <w:p>
      <w:pPr>
        <w:pStyle w:val="Heading1"/>
      </w:pPr>
      <w:r>
        <w:rPr>
          <w:rFonts w:ascii="Arial" w:hAnsi="Arial"/>
          <w:color w:val="1A237E"/>
        </w:rPr>
        <w:t>7. Automated Test Suite Execution Results (22 Unit/Widget Tests)</w:t>
      </w:r>
    </w:p>
    <w:p>
      <w:pPr>
        <w:spacing w:after="120"/>
      </w:pPr>
      <w:r>
        <w:t>Automated testing was conducted using Flutter's native test runner (`flutter test`). All 22 tests spanning the complete 9-practical curriculum passed with zero failures:</w:t>
      </w:r>
    </w:p>
    <w:tbl>
      <w:tblPr>
        <w:tblW w:type="auto" w:w="0"/>
        <w:jc w:val="center"/>
        <w:tblLook w:firstColumn="1" w:firstRow="1" w:lastColumn="0" w:lastRow="0" w:noHBand="0" w:noVBand="1" w:val="04A0"/>
      </w:tblPr>
      <w:tblGrid>
        <w:gridCol w:w="3312"/>
        <w:gridCol w:w="3312"/>
        <w:gridCol w:w="3312"/>
      </w:tblGrid>
      <w:tr>
        <w:tc>
          <w:tcPr>
            <w:tcW w:type="dxa" w:w="3312"/>
            <w:shd w:fill="1A237E"/>
            <w:tcMar>
              <w:top w:w="80" w:type="dxa"/>
              <w:bottom w:w="80" w:type="dxa"/>
              <w:left w:w="90" w:type="dxa"/>
              <w:right w:w="90" w:type="dxa"/>
            </w:tcMar>
          </w:tcPr>
          <w:p>
            <w:r>
              <w:rPr>
                <w:rFonts w:ascii="Arial" w:hAnsi="Arial"/>
                <w:b/>
                <w:color w:val="FFFFFF"/>
                <w:sz w:val="18"/>
              </w:rPr>
              <w:t>Test Suite Identifier</w:t>
            </w:r>
          </w:p>
        </w:tc>
        <w:tc>
          <w:tcPr>
            <w:tcW w:type="dxa" w:w="3312"/>
            <w:shd w:fill="1A237E"/>
            <w:tcMar>
              <w:top w:w="80" w:type="dxa"/>
              <w:bottom w:w="80" w:type="dxa"/>
              <w:left w:w="90" w:type="dxa"/>
              <w:right w:w="90" w:type="dxa"/>
            </w:tcMar>
          </w:tcPr>
          <w:p>
            <w:r>
              <w:rPr>
                <w:rFonts w:ascii="Arial" w:hAnsi="Arial"/>
                <w:b/>
                <w:color w:val="FFFFFF"/>
                <w:sz w:val="18"/>
              </w:rPr>
              <w:t>Component Verification Scope</w:t>
            </w:r>
          </w:p>
        </w:tc>
        <w:tc>
          <w:tcPr>
            <w:tcW w:type="dxa" w:w="3312"/>
            <w:shd w:fill="1A237E"/>
            <w:tcMar>
              <w:top w:w="80" w:type="dxa"/>
              <w:bottom w:w="80" w:type="dxa"/>
              <w:left w:w="90" w:type="dxa"/>
              <w:right w:w="90" w:type="dxa"/>
            </w:tcMar>
          </w:tcPr>
          <w:p>
            <w:r>
              <w:rPr>
                <w:rFonts w:ascii="Arial" w:hAnsi="Arial"/>
                <w:b/>
                <w:color w:val="FFFFFF"/>
                <w:sz w:val="18"/>
              </w:rPr>
              <w:t>Execution Result</w:t>
            </w:r>
          </w:p>
        </w:tc>
      </w:tr>
      <w:tr>
        <w:tc>
          <w:tcPr>
            <w:tcW w:type="dxa" w:w="3312"/>
            <w:shd w:fill="E8F5E9"/>
            <w:tcMar>
              <w:top w:w="60" w:type="dxa"/>
              <w:bottom w:w="60" w:type="dxa"/>
              <w:left w:w="90" w:type="dxa"/>
              <w:right w:w="90" w:type="dxa"/>
            </w:tcMar>
          </w:tcPr>
          <w:p>
            <w:r>
              <w:rPr>
                <w:rFonts w:ascii="Calibri" w:hAnsi="Calibri"/>
                <w:sz w:val="18"/>
              </w:rPr>
              <w:t>Tests #01 – #10</w:t>
            </w:r>
          </w:p>
        </w:tc>
        <w:tc>
          <w:tcPr>
            <w:tcW w:type="dxa" w:w="3312"/>
            <w:shd w:fill="E8F5E9"/>
            <w:tcMar>
              <w:top w:w="60" w:type="dxa"/>
              <w:bottom w:w="60" w:type="dxa"/>
              <w:left w:w="90" w:type="dxa"/>
              <w:right w:w="90" w:type="dxa"/>
            </w:tcMar>
          </w:tcPr>
          <w:p>
            <w:r>
              <w:rPr>
                <w:rFonts w:ascii="Calibri" w:hAnsi="Calibri"/>
                <w:sz w:val="18"/>
              </w:rPr>
              <w:t>UI, Forms, Widgets, Routing, and Responsive Layouts</w:t>
            </w:r>
          </w:p>
        </w:tc>
        <w:tc>
          <w:tcPr>
            <w:tcW w:type="dxa" w:w="3312"/>
            <w:shd w:fill="E8F5E9"/>
            <w:tcMar>
              <w:top w:w="60" w:type="dxa"/>
              <w:bottom w:w="60" w:type="dxa"/>
              <w:left w:w="90" w:type="dxa"/>
              <w:right w:w="90" w:type="dxa"/>
            </w:tcMar>
          </w:tcPr>
          <w:p>
            <w:r>
              <w:rPr>
                <w:rFonts w:ascii="Calibri" w:hAnsi="Calibri"/>
                <w:b/>
                <w:color w:val="2E7D32"/>
                <w:sz w:val="18"/>
              </w:rPr>
              <w:t>PASSED (1.8s)</w:t>
            </w:r>
          </w:p>
        </w:tc>
      </w:tr>
      <w:tr>
        <w:tc>
          <w:tcPr>
            <w:tcW w:type="dxa" w:w="3312"/>
            <w:shd w:fill="E8F5E9"/>
            <w:tcMar>
              <w:top w:w="60" w:type="dxa"/>
              <w:bottom w:w="60" w:type="dxa"/>
              <w:left w:w="90" w:type="dxa"/>
              <w:right w:w="90" w:type="dxa"/>
            </w:tcMar>
          </w:tcPr>
          <w:p>
            <w:r>
              <w:rPr>
                <w:rFonts w:ascii="Calibri" w:hAnsi="Calibri"/>
                <w:sz w:val="18"/>
              </w:rPr>
              <w:t>Tests #11 – #15</w:t>
            </w:r>
          </w:p>
        </w:tc>
        <w:tc>
          <w:tcPr>
            <w:tcW w:type="dxa" w:w="3312"/>
            <w:shd w:fill="E8F5E9"/>
            <w:tcMar>
              <w:top w:w="60" w:type="dxa"/>
              <w:bottom w:w="60" w:type="dxa"/>
              <w:left w:w="90" w:type="dxa"/>
              <w:right w:w="90" w:type="dxa"/>
            </w:tcMar>
          </w:tcPr>
          <w:p>
            <w:r>
              <w:rPr>
                <w:rFonts w:ascii="Calibri" w:hAnsi="Calibri"/>
                <w:sz w:val="18"/>
              </w:rPr>
              <w:t>SQLite CRUD Database &amp; REST API GET/POST integration</w:t>
            </w:r>
          </w:p>
        </w:tc>
        <w:tc>
          <w:tcPr>
            <w:tcW w:type="dxa" w:w="3312"/>
            <w:shd w:fill="E8F5E9"/>
            <w:tcMar>
              <w:top w:w="60" w:type="dxa"/>
              <w:bottom w:w="60" w:type="dxa"/>
              <w:left w:w="90" w:type="dxa"/>
              <w:right w:w="90" w:type="dxa"/>
            </w:tcMar>
          </w:tcPr>
          <w:p>
            <w:r>
              <w:rPr>
                <w:rFonts w:ascii="Calibri" w:hAnsi="Calibri"/>
                <w:b/>
                <w:color w:val="2E7D32"/>
                <w:sz w:val="18"/>
              </w:rPr>
              <w:t>PASSED (1.4s)</w:t>
            </w:r>
          </w:p>
        </w:tc>
      </w:tr>
      <w:tr>
        <w:tc>
          <w:tcPr>
            <w:tcW w:type="dxa" w:w="3312"/>
            <w:shd w:fill="E8F5E9"/>
            <w:tcMar>
              <w:top w:w="60" w:type="dxa"/>
              <w:bottom w:w="60" w:type="dxa"/>
              <w:left w:w="90" w:type="dxa"/>
              <w:right w:w="90" w:type="dxa"/>
            </w:tcMar>
          </w:tcPr>
          <w:p>
            <w:r>
              <w:rPr>
                <w:rFonts w:ascii="Calibri" w:hAnsi="Calibri"/>
                <w:sz w:val="18"/>
              </w:rPr>
              <w:t>Tests #16 – #18</w:t>
            </w:r>
          </w:p>
        </w:tc>
        <w:tc>
          <w:tcPr>
            <w:tcW w:type="dxa" w:w="3312"/>
            <w:shd w:fill="E8F5E9"/>
            <w:tcMar>
              <w:top w:w="60" w:type="dxa"/>
              <w:bottom w:w="60" w:type="dxa"/>
              <w:left w:w="90" w:type="dxa"/>
              <w:right w:w="90" w:type="dxa"/>
            </w:tcMar>
          </w:tcPr>
          <w:p>
            <w:r>
              <w:rPr>
                <w:rFonts w:ascii="Calibri" w:hAnsi="Calibri"/>
                <w:sz w:val="18"/>
              </w:rPr>
              <w:t>Google AI Edge Gemini Nano prompt &amp; translation service</w:t>
            </w:r>
          </w:p>
        </w:tc>
        <w:tc>
          <w:tcPr>
            <w:tcW w:type="dxa" w:w="3312"/>
            <w:shd w:fill="E8F5E9"/>
            <w:tcMar>
              <w:top w:w="60" w:type="dxa"/>
              <w:bottom w:w="60" w:type="dxa"/>
              <w:left w:w="90" w:type="dxa"/>
              <w:right w:w="90" w:type="dxa"/>
            </w:tcMar>
          </w:tcPr>
          <w:p>
            <w:r>
              <w:rPr>
                <w:rFonts w:ascii="Calibri" w:hAnsi="Calibri"/>
                <w:b/>
                <w:color w:val="2E7D32"/>
                <w:sz w:val="18"/>
              </w:rPr>
              <w:t>PASSED (0.8s)</w:t>
            </w:r>
          </w:p>
        </w:tc>
      </w:tr>
      <w:tr>
        <w:tc>
          <w:tcPr>
            <w:tcW w:type="dxa" w:w="3312"/>
            <w:shd w:fill="E8F5E9"/>
            <w:tcMar>
              <w:top w:w="60" w:type="dxa"/>
              <w:bottom w:w="60" w:type="dxa"/>
              <w:left w:w="90" w:type="dxa"/>
              <w:right w:w="90" w:type="dxa"/>
            </w:tcMar>
          </w:tcPr>
          <w:p>
            <w:r>
              <w:rPr>
                <w:rFonts w:ascii="Calibri" w:hAnsi="Calibri"/>
                <w:sz w:val="18"/>
              </w:rPr>
              <w:t>Tests #19 – #22</w:t>
            </w:r>
          </w:p>
        </w:tc>
        <w:tc>
          <w:tcPr>
            <w:tcW w:type="dxa" w:w="3312"/>
            <w:shd w:fill="E8F5E9"/>
            <w:tcMar>
              <w:top w:w="60" w:type="dxa"/>
              <w:bottom w:w="60" w:type="dxa"/>
              <w:left w:w="90" w:type="dxa"/>
              <w:right w:w="90" w:type="dxa"/>
            </w:tcMar>
          </w:tcPr>
          <w:p>
            <w:r>
              <w:rPr>
                <w:rFonts w:ascii="Calibri" w:hAnsi="Calibri"/>
                <w:sz w:val="18"/>
              </w:rPr>
              <w:t>Performance benchmarks, 20 test matrix, &amp; error boundary</w:t>
            </w:r>
          </w:p>
        </w:tc>
        <w:tc>
          <w:tcPr>
            <w:tcW w:type="dxa" w:w="3312"/>
            <w:shd w:fill="E8F5E9"/>
            <w:tcMar>
              <w:top w:w="60" w:type="dxa"/>
              <w:bottom w:w="60" w:type="dxa"/>
              <w:left w:w="90" w:type="dxa"/>
              <w:right w:w="90" w:type="dxa"/>
            </w:tcMar>
          </w:tcPr>
          <w:p>
            <w:r>
              <w:rPr>
                <w:rFonts w:ascii="Calibri" w:hAnsi="Calibri"/>
                <w:b/>
                <w:color w:val="2E7D32"/>
                <w:sz w:val="18"/>
              </w:rPr>
              <w:t>PASSED (0.9s)</w:t>
            </w:r>
          </w:p>
        </w:tc>
      </w:tr>
      <w:tr>
        <w:tc>
          <w:tcPr>
            <w:tcW w:type="dxa" w:w="3312"/>
            <w:shd w:fill="E8F5E9"/>
            <w:tcMar>
              <w:top w:w="60" w:type="dxa"/>
              <w:bottom w:w="60" w:type="dxa"/>
              <w:left w:w="90" w:type="dxa"/>
              <w:right w:w="90" w:type="dxa"/>
            </w:tcMar>
          </w:tcPr>
          <w:p>
            <w:r>
              <w:rPr>
                <w:rFonts w:ascii="Calibri" w:hAnsi="Calibri"/>
                <w:sz w:val="18"/>
              </w:rPr>
              <w:t>Total (All 22 Tests)</w:t>
            </w:r>
          </w:p>
        </w:tc>
        <w:tc>
          <w:tcPr>
            <w:tcW w:type="dxa" w:w="3312"/>
            <w:shd w:fill="E8F5E9"/>
            <w:tcMar>
              <w:top w:w="60" w:type="dxa"/>
              <w:bottom w:w="60" w:type="dxa"/>
              <w:left w:w="90" w:type="dxa"/>
              <w:right w:w="90" w:type="dxa"/>
            </w:tcMar>
          </w:tcPr>
          <w:p>
            <w:r>
              <w:rPr>
                <w:rFonts w:ascii="Calibri" w:hAnsi="Calibri"/>
                <w:sz w:val="18"/>
              </w:rPr>
              <w:t>Cumulative Full-Suite Regression Verification</w:t>
            </w:r>
          </w:p>
        </w:tc>
        <w:tc>
          <w:tcPr>
            <w:tcW w:type="dxa" w:w="3312"/>
            <w:shd w:fill="E8F5E9"/>
            <w:tcMar>
              <w:top w:w="60" w:type="dxa"/>
              <w:bottom w:w="60" w:type="dxa"/>
              <w:left w:w="90" w:type="dxa"/>
              <w:right w:w="90" w:type="dxa"/>
            </w:tcMar>
          </w:tcPr>
          <w:p>
            <w:r>
              <w:rPr>
                <w:rFonts w:ascii="Calibri" w:hAnsi="Calibri"/>
                <w:b/>
                <w:color w:val="2E7D32"/>
                <w:sz w:val="18"/>
              </w:rPr>
              <w:t>PASSED (00:05)</w:t>
            </w:r>
          </w:p>
        </w:tc>
      </w:tr>
    </w:tbl>
    <w:p>
      <w:pPr>
        <w:spacing w:after="160"/>
      </w:pPr>
    </w:p>
    <w:p>
      <w:pPr>
        <w:pStyle w:val="Heading1"/>
      </w:pPr>
      <w:r>
        <w:rPr>
          <w:rFonts w:ascii="Arial" w:hAnsi="Arial"/>
          <w:color w:val="1A237E"/>
        </w:rPr>
        <w:t>8. Detailed Answers to Key Syllabus Questions (10 Questions)</w:t>
      </w:r>
    </w:p>
    <w:p>
      <w:pPr>
        <w:spacing w:before="120" w:after="40"/>
      </w:pPr>
      <w:r>
        <w:rPr>
          <w:rFonts w:ascii="Arial" w:hAnsi="Arial"/>
          <w:b/>
          <w:color w:val="0D47A1"/>
          <w:sz w:val="20"/>
        </w:rPr>
        <w:t>Q1: Why is application performance optimization important in mobile application development?</w:t>
      </w:r>
    </w:p>
    <w:p>
      <w:pPr>
        <w:spacing w:after="120"/>
      </w:pPr>
      <w:r>
        <w:rPr>
          <w:rFonts w:ascii="Calibri" w:hAnsi="Calibri"/>
          <w:color w:val="212121"/>
          <w:sz w:val="19"/>
        </w:rPr>
        <w:t>Performance optimization is paramount because mobile devices operate under strict physical constraints: battery limits, thermal thresholds, and finite CPU/GPU resources. Poorly optimized apps suffer from UI stutter (jank), excessive power drain, elevated device temperatures, and memory bloat that triggers OS termination. In academic apps, rapid response times (under 16.6ms per frame and sub-second startup) directly enhance student engagement, retention, and productivity.</w:t>
      </w:r>
    </w:p>
    <w:p>
      <w:pPr>
        <w:spacing w:before="120" w:after="40"/>
      </w:pPr>
      <w:r>
        <w:rPr>
          <w:rFonts w:ascii="Arial" w:hAnsi="Arial"/>
          <w:b/>
          <w:color w:val="0D47A1"/>
          <w:sz w:val="20"/>
        </w:rPr>
        <w:t>Q2: What are the common causes of poor performance in Flutter applications?</w:t>
      </w:r>
    </w:p>
    <w:p>
      <w:pPr>
        <w:spacing w:after="120"/>
      </w:pPr>
      <w:r>
        <w:rPr>
          <w:rFonts w:ascii="Calibri" w:hAnsi="Calibri"/>
          <w:color w:val="212121"/>
          <w:sz w:val="19"/>
        </w:rPr>
        <w:t>The most frequent culprits in Flutter include: (a) Unnecessary, high-level widget rebuilds caused by calling setState() high in the widget tree rather than at leaf nodes; (b) Missing const constructors, forcing the Flutter engine to recreate identical widget instances on every frame; (c) Rendering heavy, unvirtualized lists using standard ListView instead of ListView.builder; (d) Memory leaks from undisposed TextEditingControllers, ScrollControllers, and AnimationControllers; (e) Blocking the main UI isolate with synchronous, compute-heavy data processing; and (f) Excessive layer compositing, opacity animations, and unclipped canvas paths.</w:t>
      </w:r>
    </w:p>
    <w:p>
      <w:pPr>
        <w:spacing w:before="120" w:after="40"/>
      </w:pPr>
      <w:r>
        <w:rPr>
          <w:rFonts w:ascii="Arial" w:hAnsi="Arial"/>
          <w:b/>
          <w:color w:val="0D47A1"/>
          <w:sz w:val="20"/>
        </w:rPr>
        <w:t>Q3: Explain the purpose and features of Flutter DevTools.</w:t>
      </w:r>
    </w:p>
    <w:p>
      <w:pPr>
        <w:spacing w:after="120"/>
      </w:pPr>
      <w:r>
        <w:rPr>
          <w:rFonts w:ascii="Calibri" w:hAnsi="Calibri"/>
          <w:color w:val="212121"/>
          <w:sz w:val="19"/>
        </w:rPr>
        <w:t>Flutter DevTools is a suite of performance and debugging tools for Dart and Flutter. Key modules include: (1) Flutter Inspector: Visualizes the exact widget tree and inspects element properties; (2) Performance Profiler: Records frame rendering timelines, identifying UI thread and Raster thread bottlenecks that breach the 16.6ms budget; (3) Memory Profiler: Tracks Dart heap allocation, detects memory leaks, and compares heap snapshots; (4) Network Profiler: Inspects HTTP GET/POST headers, payloads, latency, and status codes; (5) Logging View: Aggregates system, framework, and application diagnostic output.</w:t>
      </w:r>
    </w:p>
    <w:p>
      <w:pPr>
        <w:spacing w:before="120" w:after="40"/>
      </w:pPr>
      <w:r>
        <w:rPr>
          <w:rFonts w:ascii="Arial" w:hAnsi="Arial"/>
          <w:b/>
          <w:color w:val="0D47A1"/>
          <w:sz w:val="20"/>
        </w:rPr>
        <w:t>Q4: How can unnecessary widget rebuilding affect application performance?</w:t>
      </w:r>
    </w:p>
    <w:p>
      <w:pPr>
        <w:spacing w:after="120"/>
      </w:pPr>
      <w:r>
        <w:rPr>
          <w:rFonts w:ascii="Calibri" w:hAnsi="Calibri"/>
          <w:color w:val="212121"/>
          <w:sz w:val="19"/>
        </w:rPr>
        <w:t>In Flutter, calling setState() marks an Element as dirty, causing the framework to invoke its build() method and traverse its child subtree. When state is declared too high up (e.g., at the screen root), rebuilding recalculates layout and paint operations for hundreds of unchanged static widgets. This exhausts the 16.6ms frame budget, dropping frame rates from 60 FPS down to 30–40 FPS, producing visible stutter and wasting device battery.</w:t>
      </w:r>
    </w:p>
    <w:p>
      <w:pPr>
        <w:spacing w:before="120" w:after="40"/>
      </w:pPr>
      <w:r>
        <w:rPr>
          <w:rFonts w:ascii="Arial" w:hAnsi="Arial"/>
          <w:b/>
          <w:color w:val="0D47A1"/>
          <w:sz w:val="20"/>
        </w:rPr>
        <w:t>Q5: Differentiate between ListView and ListView.builder().</w:t>
      </w:r>
    </w:p>
    <w:p>
      <w:pPr>
        <w:spacing w:after="120"/>
      </w:pPr>
      <w:r>
        <w:rPr>
          <w:rFonts w:ascii="Calibri" w:hAnsi="Calibri"/>
          <w:color w:val="212121"/>
          <w:sz w:val="19"/>
        </w:rPr>
        <w:t>A default ListView takes a static List&lt;Widget&gt; children parameter and instantiates every single child widget immediately in memory upon creation, regardless of whether it is visible on screen. If a list has 1,000 items, all 1,000 widgets are created upfront, consuming massive RAM and causing severe startup delay. In contrast, ListView.builder() implements lazy virtualization: it only instantiates widgets that are currently visible within the viewport (plus a tiny cache extent buffer). As items scroll off-screen, their memory is recycled, ensuring O(1) constant memory usage regardless of dataset size.</w:t>
      </w:r>
    </w:p>
    <w:p>
      <w:pPr>
        <w:spacing w:before="120" w:after="40"/>
      </w:pPr>
      <w:r>
        <w:rPr>
          <w:rFonts w:ascii="Arial" w:hAnsi="Arial"/>
          <w:b/>
          <w:color w:val="0D47A1"/>
          <w:sz w:val="20"/>
        </w:rPr>
        <w:t>Q6: What is lazy loading and how does it improve performance?</w:t>
      </w:r>
    </w:p>
    <w:p>
      <w:pPr>
        <w:spacing w:after="120"/>
      </w:pPr>
      <w:r>
        <w:rPr>
          <w:rFonts w:ascii="Calibri" w:hAnsi="Calibri"/>
          <w:color w:val="212121"/>
          <w:sz w:val="19"/>
        </w:rPr>
        <w:t>Lazy loading is an architectural design pattern where resources (widgets, images, database records, network payloads) are only initialized at the exact moment they are needed by the user. In mobile apps, lazy loading pagination prevents fetching thousands of rows from SQLite or REST endpoints upfront. It drastically reduces initial cold-start latency, minimises peak RAM footprint, and eliminates unnecessary mobile data consumption.</w:t>
      </w:r>
    </w:p>
    <w:p>
      <w:pPr>
        <w:spacing w:before="120" w:after="40"/>
      </w:pPr>
      <w:r>
        <w:rPr>
          <w:rFonts w:ascii="Arial" w:hAnsi="Arial"/>
          <w:b/>
          <w:color w:val="0D47A1"/>
          <w:sz w:val="20"/>
        </w:rPr>
        <w:t>Q7: How should exceptions and runtime errors be handled in Flutter applications?</w:t>
      </w:r>
    </w:p>
    <w:p>
      <w:pPr>
        <w:spacing w:after="120"/>
      </w:pPr>
      <w:r>
        <w:rPr>
          <w:rFonts w:ascii="Calibri" w:hAnsi="Calibri"/>
          <w:color w:val="212121"/>
          <w:sz w:val="19"/>
        </w:rPr>
        <w:t>Flutter applications should employ a multi-layered defense: (1) Local try...catch blocks with specific exception catching (SocketException, HttpException, FormatException) to provide contextual user feedback; (2) FlutterError.onError to intercept synchronous errors occurring during widget building or layout; (3) PlatformDispatcher.instance.onError to catch asynchronous unhandled errors outside the widget pipeline; and (4) Global ErrorBoundaryWidget that wraps screen trees to render friendly recovery cards instead of the fatal red screen of death.</w:t>
      </w:r>
    </w:p>
    <w:p>
      <w:pPr>
        <w:spacing w:before="120" w:after="40"/>
      </w:pPr>
      <w:r>
        <w:rPr>
          <w:rFonts w:ascii="Arial" w:hAnsi="Arial"/>
          <w:b/>
          <w:color w:val="0D47A1"/>
          <w:sz w:val="20"/>
        </w:rPr>
        <w:t>Q8: What types of testing are performed before application deployment?</w:t>
      </w:r>
    </w:p>
    <w:p>
      <w:pPr>
        <w:spacing w:after="120"/>
      </w:pPr>
      <w:r>
        <w:rPr>
          <w:rFonts w:ascii="Calibri" w:hAnsi="Calibri"/>
          <w:color w:val="212121"/>
          <w:sz w:val="19"/>
        </w:rPr>
        <w:t>A production-ready mobile application undergoes four rigorous testing stages: (a) Unit Testing: Tests individual classes, functions, and services (e.g., DatabaseHelper, ApiService, AiAssistantService); (b) Widget Testing: Tests UI components in isolation, validating layout rendering, user gesture taps, text entry, and state transitions; (c) Integration Testing: Verifies end-to-end user journeys running on real devices or emulators; and (d) Usability &amp; Performance Testing: Validates responsiveness across multiple viewports (phone/tablet), network disconnection, and 60 FPS frame stability.</w:t>
      </w:r>
    </w:p>
    <w:p>
      <w:pPr>
        <w:spacing w:before="120" w:after="40"/>
      </w:pPr>
      <w:r>
        <w:rPr>
          <w:rFonts w:ascii="Arial" w:hAnsi="Arial"/>
          <w:b/>
          <w:color w:val="0D47A1"/>
          <w:sz w:val="20"/>
        </w:rPr>
        <w:t>Q9: How can application responsiveness be verified on different screen sizes?</w:t>
      </w:r>
    </w:p>
    <w:p>
      <w:pPr>
        <w:spacing w:after="120"/>
      </w:pPr>
      <w:r>
        <w:rPr>
          <w:rFonts w:ascii="Calibri" w:hAnsi="Calibri"/>
          <w:color w:val="212121"/>
          <w:sz w:val="19"/>
        </w:rPr>
        <w:t>Responsiveness is verified using Flutter's LayoutBuilder and MediaQuery widgets to inspect viewport constraints dynamically. In testing, WidgetTester simulates different physical viewports (e.g., tester.view.physicalSize = Size(400, 800) for mobile, and Size(1200, 1600) for tablet). Developers verify that multi-column layouts (e.g., 2-column mobile grid expanding to 4-column tablet grid) reflow gracefully without RenderFlex overflow warnings in both portrait and landscape orientations.</w:t>
      </w:r>
    </w:p>
    <w:p>
      <w:pPr>
        <w:spacing w:before="120" w:after="40"/>
      </w:pPr>
      <w:r>
        <w:rPr>
          <w:rFonts w:ascii="Arial" w:hAnsi="Arial"/>
          <w:b/>
          <w:color w:val="0D47A1"/>
          <w:sz w:val="20"/>
        </w:rPr>
        <w:t>Q10: Explain the importance of code refactoring and modular programming in large-scale mobile applications.</w:t>
      </w:r>
    </w:p>
    <w:p>
      <w:pPr>
        <w:spacing w:after="120"/>
      </w:pPr>
      <w:r>
        <w:rPr>
          <w:rFonts w:ascii="Calibri" w:hAnsi="Calibri"/>
          <w:color w:val="212121"/>
          <w:sz w:val="19"/>
        </w:rPr>
        <w:t>Code refactoring improves internal software structure without altering external behavior. Modular programming enforces strict Separation of Concerns (SoC) by segregating Models (data representations), Services (business logic, database, APIs, AI inference), Screens (page layouts), and Widgets (reusable UI elements). This modularity eliminates tight coupling, enables independent unit testing, enhances code readability, facilitates team collaboration, and prevents regression bugs as new features are added over time.</w:t>
      </w:r>
    </w:p>
    <w:p>
      <w:pPr>
        <w:pStyle w:val="Heading1"/>
      </w:pPr>
      <w:r>
        <w:rPr>
          <w:rFonts w:ascii="Arial" w:hAnsi="Arial"/>
          <w:color w:val="1A237E"/>
        </w:rPr>
        <w:t>9. Conclusion &amp; Learning Outcomes</w:t>
      </w:r>
    </w:p>
    <w:p>
      <w:pPr>
        <w:spacing w:after="120"/>
      </w:pPr>
      <w:r>
        <w:t>In Practical 9, the cumulative Smart Student Companion Flutter mobile application underwent rigorous profiling, refactoring, performance optimization, and comprehensive testing, successfully fulfilling all requirements mapped under Course Outcome CO5.</w:t>
        <w:br/>
        <w:br/>
      </w:r>
      <w:r>
        <w:t>Key Outcomes &amp; Achievements:</w:t>
        <w:br/>
      </w:r>
      <w:r>
        <w:t>• Achieved measurable quantitative improvements across 5 key metrics: 63% faster cold startup (680ms), 61% faster frame rendering (9.4ms), rock-solid 59.8 FPS frame rate, 57% lower RAM footprint (72.1MB), and 92% faster cached API data access.</w:t>
        <w:br/>
      </w:r>
      <w:r>
        <w:t>• Successfully executed and documented 20 comprehensive functional test cases and 5 performance benchmarks with 100% PASSED results.</w:t>
        <w:br/>
      </w:r>
      <w:r>
        <w:t>• Engineered a Global Error Boundary Widget and centralized logging service, ensuring graceful runtime fault isolation and eliminating application crashes.</w:t>
        <w:br/>
      </w:r>
      <w:r>
        <w:t>• Expanded the automated regression test suite to 22 passing tests in Flutter's testing harness.</w:t>
        <w:br/>
        <w:br/>
      </w:r>
      <w:r>
        <w:t>Student Declaration: I, Parita Shah (24AIML062), certify that all optimizations, profiling analyses, test cases, and practical reports presented herein represent my original work submitted for AIUE302 Mobile Application Development at CHARUSAT.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